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3548" w14:textId="77777777" w:rsidR="00674048" w:rsidRDefault="00674048">
      <w:pPr>
        <w:rPr>
          <w:rFonts w:ascii="Arial" w:hAnsi="Arial" w:cs="Arial"/>
          <w:sz w:val="16"/>
          <w:szCs w:val="12"/>
        </w:rPr>
      </w:pPr>
    </w:p>
    <w:p w14:paraId="6F5FD5A2" w14:textId="77777777" w:rsidR="00674048" w:rsidRDefault="009370AA" w:rsidP="008F0591">
      <w:pPr>
        <w:ind w:left="-709"/>
        <w:rPr>
          <w:rFonts w:ascii="Arial" w:hAnsi="Arial" w:cs="Arial"/>
          <w:sz w:val="16"/>
          <w:szCs w:val="12"/>
        </w:rPr>
      </w:pP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5C542B57" wp14:editId="240F9421">
                <wp:simplePos x="0" y="0"/>
                <wp:positionH relativeFrom="margin">
                  <wp:posOffset>688340</wp:posOffset>
                </wp:positionH>
                <wp:positionV relativeFrom="paragraph">
                  <wp:posOffset>75565</wp:posOffset>
                </wp:positionV>
                <wp:extent cx="5815330" cy="285750"/>
                <wp:effectExtent l="0" t="0" r="1397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857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CF21" w14:textId="2C6E7BD3" w:rsidR="008F0591" w:rsidRPr="009370AA" w:rsidRDefault="009370AA" w:rsidP="008F059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</w:pPr>
                            <w:r w:rsidRPr="009370AA">
                              <w:rPr>
                                <w:rFonts w:ascii="Arial" w:hAnsi="Arial"/>
                                <w:b/>
                                <w:szCs w:val="28"/>
                              </w:rPr>
                              <w:t xml:space="preserve">TUEDDIADAU DIWEITHDRA </w:t>
                            </w:r>
                            <w:r w:rsidRPr="009370A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(YN SEILIEDIG AR AROLWG):</w:t>
                            </w:r>
                            <w:r w:rsidRPr="009370AA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70AA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hyd</w:t>
                            </w:r>
                            <w:proofErr w:type="spellEnd"/>
                            <w:r w:rsidRPr="009370AA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 w:rsidRPr="00815A1B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fis</w:t>
                            </w:r>
                            <w:proofErr w:type="spellEnd"/>
                            <w:r w:rsidRPr="00815A1B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B1667" w:rsidRPr="0015679B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Rhagfyr</w:t>
                            </w:r>
                            <w:proofErr w:type="spellEnd"/>
                            <w:r w:rsidR="0014590A" w:rsidRPr="0015679B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15679B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20</w:t>
                            </w:r>
                            <w:r w:rsidR="00531042" w:rsidRPr="0015679B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2</w:t>
                            </w:r>
                            <w:r w:rsidR="005C22B9" w:rsidRPr="0015679B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42B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.2pt;margin-top:5.95pt;width:457.9pt;height:22.5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" fillcolor="white [3201]" strokecolor="black [3200]" strokeweight="1.5pt">
                <v:textbox style="mso-fit-shape-to-text:t">
                  <w:txbxContent>
                    <w:p w14:paraId="499ACF21" w14:textId="2C6E7BD3" w:rsidR="008F0591" w:rsidRPr="009370AA" w:rsidRDefault="009370AA" w:rsidP="008F0591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</w:pPr>
                      <w:r w:rsidRPr="009370AA">
                        <w:rPr>
                          <w:rFonts w:ascii="Arial" w:hAnsi="Arial"/>
                          <w:b/>
                          <w:szCs w:val="28"/>
                        </w:rPr>
                        <w:t xml:space="preserve">TUEDDIADAU DIWEITHDRA </w:t>
                      </w:r>
                      <w:r w:rsidRPr="009370AA">
                        <w:rPr>
                          <w:rFonts w:ascii="Arial" w:hAnsi="Arial"/>
                          <w:sz w:val="22"/>
                          <w:szCs w:val="28"/>
                        </w:rPr>
                        <w:t>(YN SEILIEDIG AR AROLWG):</w:t>
                      </w:r>
                      <w:r w:rsidRPr="009370AA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9370AA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hyd</w:t>
                      </w:r>
                      <w:proofErr w:type="spellEnd"/>
                      <w:r w:rsidRPr="009370AA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 xml:space="preserve"> at </w:t>
                      </w:r>
                      <w:proofErr w:type="spellStart"/>
                      <w:r w:rsidRPr="00815A1B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fis</w:t>
                      </w:r>
                      <w:proofErr w:type="spellEnd"/>
                      <w:r w:rsidRPr="00815A1B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="00AB1667" w:rsidRPr="0015679B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Rhagfyr</w:t>
                      </w:r>
                      <w:proofErr w:type="spellEnd"/>
                      <w:r w:rsidR="0014590A" w:rsidRPr="0015679B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15679B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20</w:t>
                      </w:r>
                      <w:r w:rsidR="00531042" w:rsidRPr="0015679B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2</w:t>
                      </w:r>
                      <w:r w:rsidR="005C22B9" w:rsidRPr="0015679B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591" w:rsidRPr="00F53F32">
        <w:rPr>
          <w:noProof/>
          <w:color w:val="000000"/>
        </w:rPr>
        <w:drawing>
          <wp:inline distT="0" distB="0" distL="0" distR="0" wp14:anchorId="20B7E39B" wp14:editId="04B28292">
            <wp:extent cx="1012146" cy="419318"/>
            <wp:effectExtent l="0" t="0" r="0" b="0"/>
            <wp:docPr id="1" name="Picture 1" descr="SC Logo Landscape RGB 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 Landscape RGB 300dp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38" cy="42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F589" w14:textId="4803A1AF" w:rsidR="00CE170D" w:rsidRPr="00E6360B" w:rsidRDefault="00CE170D">
      <w:pPr>
        <w:rPr>
          <w:rFonts w:ascii="Arial" w:hAnsi="Arial" w:cs="Arial"/>
          <w:sz w:val="16"/>
          <w:szCs w:val="12"/>
        </w:rPr>
      </w:pPr>
    </w:p>
    <w:p w14:paraId="19C06CBA" w14:textId="43BFE769" w:rsidR="00F1526F" w:rsidRPr="00F96FBB" w:rsidRDefault="00D07331">
      <w:pPr>
        <w:rPr>
          <w:sz w:val="12"/>
          <w:szCs w:val="12"/>
        </w:rPr>
      </w:pPr>
      <w:r w:rsidRPr="00D07331">
        <w:drawing>
          <wp:anchor distT="0" distB="0" distL="114300" distR="114300" simplePos="0" relativeHeight="251733504" behindDoc="0" locked="0" layoutInCell="1" allowOverlap="1" wp14:anchorId="01F4F5FE" wp14:editId="35084B33">
            <wp:simplePos x="0" y="0"/>
            <wp:positionH relativeFrom="column">
              <wp:posOffset>-445135</wp:posOffset>
            </wp:positionH>
            <wp:positionV relativeFrom="paragraph">
              <wp:posOffset>101599</wp:posOffset>
            </wp:positionV>
            <wp:extent cx="6948805" cy="1885771"/>
            <wp:effectExtent l="0" t="0" r="4445" b="635"/>
            <wp:wrapNone/>
            <wp:docPr id="137519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744" cy="18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7DAE3" w14:textId="3122B053" w:rsidR="00F1526F" w:rsidRPr="00F96FBB" w:rsidRDefault="00BB0AEA">
      <w:pPr>
        <w:rPr>
          <w:szCs w:val="12"/>
        </w:rPr>
      </w:pPr>
      <w:r w:rsidRPr="00BB0AEA">
        <w:drawing>
          <wp:anchor distT="0" distB="0" distL="114300" distR="114300" simplePos="0" relativeHeight="251735552" behindDoc="0" locked="0" layoutInCell="1" allowOverlap="1" wp14:anchorId="76160960" wp14:editId="280B2A06">
            <wp:simplePos x="0" y="0"/>
            <wp:positionH relativeFrom="column">
              <wp:posOffset>-454660</wp:posOffset>
            </wp:positionH>
            <wp:positionV relativeFrom="paragraph">
              <wp:posOffset>5462270</wp:posOffset>
            </wp:positionV>
            <wp:extent cx="4963795" cy="3116583"/>
            <wp:effectExtent l="0" t="0" r="8255" b="7620"/>
            <wp:wrapNone/>
            <wp:docPr id="13671744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09" cy="311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883">
        <w:drawing>
          <wp:anchor distT="0" distB="0" distL="114300" distR="114300" simplePos="0" relativeHeight="251734528" behindDoc="0" locked="0" layoutInCell="1" allowOverlap="1" wp14:anchorId="7343DD7A" wp14:editId="02155B43">
            <wp:simplePos x="0" y="0"/>
            <wp:positionH relativeFrom="column">
              <wp:posOffset>-445134</wp:posOffset>
            </wp:positionH>
            <wp:positionV relativeFrom="paragraph">
              <wp:posOffset>2117628</wp:posOffset>
            </wp:positionV>
            <wp:extent cx="4947208" cy="3110327"/>
            <wp:effectExtent l="0" t="0" r="6350" b="0"/>
            <wp:wrapNone/>
            <wp:docPr id="16801870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66" cy="31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03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AA86B7" wp14:editId="3D55137E">
                <wp:simplePos x="0" y="0"/>
                <wp:positionH relativeFrom="column">
                  <wp:posOffset>4736465</wp:posOffset>
                </wp:positionH>
                <wp:positionV relativeFrom="paragraph">
                  <wp:posOffset>2147571</wp:posOffset>
                </wp:positionV>
                <wp:extent cx="1990725" cy="646049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46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717F2" w14:textId="77777777" w:rsidR="008F0591" w:rsidRPr="0008264E" w:rsidRDefault="008F0591" w:rsidP="008F059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2BE7E12" w14:textId="0450C435" w:rsidR="00751DE3" w:rsidRPr="0015679B" w:rsidRDefault="009370AA" w:rsidP="00751D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Ffynhonnell</w:t>
                            </w:r>
                            <w:proofErr w:type="spellEnd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Amcangyfrifon</w:t>
                            </w:r>
                            <w:proofErr w:type="spellEnd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diweithdra</w:t>
                            </w:r>
                            <w:proofErr w:type="spellEnd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seiliedig</w:t>
                            </w:r>
                            <w:proofErr w:type="spellEnd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fodel</w:t>
                            </w:r>
                            <w:proofErr w:type="spellEnd"/>
                            <w:r w:rsidRPr="000826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data’r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Arolwg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Poblogaeth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Blynyddol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hyd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EA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Rhagfyr</w:t>
                            </w:r>
                            <w:proofErr w:type="spellEnd"/>
                            <w:r w:rsidR="00BB0AEA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531042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527F83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926BB5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Swyddfa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Ystadegau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Gwladol</w:t>
                            </w:r>
                            <w:proofErr w:type="spellEnd"/>
                            <w:r w:rsidR="00926BB5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0F76C9B" w14:textId="77777777" w:rsidR="00751DE3" w:rsidRPr="0015679B" w:rsidRDefault="00751DE3" w:rsidP="00751DE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F0E37B8" w14:textId="77292A89" w:rsidR="00751DE3" w:rsidRPr="00527F83" w:rsidRDefault="009370AA" w:rsidP="00751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Dyddiad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rhyddhau</w:t>
                            </w:r>
                            <w:proofErr w:type="spellEnd"/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data: </w:t>
                            </w:r>
                            <w:r w:rsidR="004846F3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  <w:r w:rsidR="00CD65EC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AEA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Ebrill</w:t>
                            </w:r>
                            <w:r w:rsidR="00E71D5C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 w:rsidR="004846F3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38220F" w:rsidRPr="00156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F7C7DA3" w14:textId="77777777" w:rsidR="00E02991" w:rsidRPr="00527F83" w:rsidRDefault="00E02991" w:rsidP="00751D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ECB05B" w14:textId="77777777" w:rsidR="00E02991" w:rsidRPr="00527F83" w:rsidRDefault="009370AA" w:rsidP="00751D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Nodiadau</w:t>
                            </w:r>
                            <w:proofErr w:type="spellEnd"/>
                            <w:r w:rsidR="00751DE3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4365A3E" w14:textId="77777777" w:rsidR="00E02991" w:rsidRPr="00527F83" w:rsidRDefault="00E02991" w:rsidP="00751DE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430C56E" w14:textId="77777777" w:rsidR="00751DE3" w:rsidRPr="00527F83" w:rsidRDefault="00C7746A" w:rsidP="0047704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E02991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Mae'r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data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hwn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seiliedig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ddiffiniad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ehangach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Sefydliad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Llafur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Rhyngwladol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ddiweithdra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ddefnyddir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Arolwg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Gweithlu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a'r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APB</w:t>
                            </w:r>
                            <w:r w:rsidR="00000E3C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E12DCAF" w14:textId="77777777" w:rsidR="00AE7AA2" w:rsidRPr="00527F83" w:rsidRDefault="00AE7AA2" w:rsidP="0047704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4A9099A" w14:textId="77777777" w:rsidR="0089247E" w:rsidRPr="00527F83" w:rsidRDefault="0089247E" w:rsidP="008924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Mae'n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cynnwys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pobl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sydd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swydd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wedi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ymdrechu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ddod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hyd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waith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dros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pedair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wythnos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diwethaf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gael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ddechrau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gweithio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pythefnos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nesaf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neu'n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ddi-waith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ac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wedi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hyd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waith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aros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ddechrau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arni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fewn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pythefnos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nesaf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E245AB" w14:textId="77777777" w:rsidR="0089247E" w:rsidRPr="00527F83" w:rsidRDefault="0089247E" w:rsidP="0089247E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A977A1A" w14:textId="77777777" w:rsidR="00AE7AA2" w:rsidRPr="00527F83" w:rsidRDefault="00AE7AA2" w:rsidP="0047704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ii</w:t>
                            </w:r>
                            <w:r w:rsidR="0089247E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Mae'r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amcangyfrifon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sy'n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seiliedig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fodel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gwella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amcangyfrifon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APB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gyfer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diweithdra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awdurdodau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lleol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trwy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fenthyca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cryfder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o'r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mesur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nifer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hawlwyr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yw'r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amcangyfrifon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gael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gyfer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ardaloedd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daearyddol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uwch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eraill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felly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mae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cyfraddau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APB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gyfer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Cymru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a'r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wedi'u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cynnwys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yma</w:t>
                            </w:r>
                            <w:proofErr w:type="spellEnd"/>
                            <w:r w:rsidR="00926BB5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340E24" w14:textId="77777777" w:rsidR="00751DE3" w:rsidRPr="00527F83" w:rsidRDefault="00751DE3" w:rsidP="00A310AD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80F349F" w14:textId="77777777" w:rsidR="00751DE3" w:rsidRPr="00527F83" w:rsidRDefault="00C7746A" w:rsidP="00A31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="0089247E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 w:rsidR="00E02991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Mynegir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gyfradd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ddiweithdra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cyfran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boblogaeth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16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oed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hŷn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sy’n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weithgar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economaidd</w:t>
                            </w:r>
                            <w:proofErr w:type="spellEnd"/>
                            <w:r w:rsidR="00E02991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A62A4C9" w14:textId="77777777" w:rsidR="004A5F62" w:rsidRPr="00527F83" w:rsidRDefault="004A5F62" w:rsidP="00A310AD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5587FE6" w14:textId="77777777" w:rsidR="004A5F62" w:rsidRPr="00527F83" w:rsidRDefault="005019EC" w:rsidP="004A5F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 w:rsidR="004A5F62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Mae'r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data a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ddefnyddir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amcangyfrifon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destun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amrywioldeb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samplu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sy'n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cynyddu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lefel</w:t>
                            </w:r>
                            <w:proofErr w:type="spellEnd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0A9D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leol</w:t>
                            </w:r>
                            <w:proofErr w:type="spellEnd"/>
                            <w:r w:rsidR="004A5F62" w:rsidRPr="00527F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2F5BF7" w14:textId="77777777" w:rsidR="00624E4D" w:rsidRPr="00527F83" w:rsidRDefault="00624E4D" w:rsidP="00A310A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6E80285" w14:textId="77777777" w:rsidR="00103672" w:rsidRPr="00527F83" w:rsidRDefault="00103672" w:rsidP="00A310A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6DB5A8D1" w14:textId="77777777" w:rsidR="00A310AD" w:rsidRPr="00527F83" w:rsidRDefault="00CA0A9D" w:rsidP="00A310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27F83">
                              <w:rPr>
                                <w:rFonts w:ascii="Arial" w:hAnsi="Arial" w:cs="Arial"/>
                                <w:sz w:val="20"/>
                              </w:rPr>
                              <w:t xml:space="preserve">Am </w:t>
                            </w: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sz w:val="20"/>
                              </w:rPr>
                              <w:t>ragor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="00531042" w:rsidRPr="00527F83">
                              <w:rPr>
                                <w:rFonts w:ascii="Arial" w:hAnsi="Arial" w:cs="Arial"/>
                                <w:sz w:val="20"/>
                              </w:rPr>
                              <w:t>wybodaeth</w:t>
                            </w:r>
                            <w:proofErr w:type="spellEnd"/>
                            <w:r w:rsidR="00531042" w:rsidRPr="00527F83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531042" w:rsidRPr="00527F83">
                              <w:rPr>
                                <w:rFonts w:ascii="Arial" w:hAnsi="Arial" w:cs="Arial"/>
                                <w:sz w:val="20"/>
                              </w:rPr>
                              <w:t>cysylltwch</w:t>
                            </w:r>
                            <w:proofErr w:type="spellEnd"/>
                            <w:r w:rsidR="00531042" w:rsidRPr="00527F83">
                              <w:rPr>
                                <w:rFonts w:ascii="Arial" w:hAnsi="Arial" w:cs="Arial"/>
                                <w:sz w:val="20"/>
                              </w:rPr>
                              <w:t xml:space="preserve"> â:</w:t>
                            </w:r>
                          </w:p>
                          <w:p w14:paraId="6D1A4778" w14:textId="77777777" w:rsidR="00A310AD" w:rsidRPr="00527F83" w:rsidRDefault="00A310AD" w:rsidP="00A310A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434B604" w14:textId="77777777" w:rsidR="00CA0A9D" w:rsidRPr="00527F83" w:rsidRDefault="00CA0A9D" w:rsidP="00CA0A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Cyngor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Abertawe</w:t>
                            </w:r>
                          </w:p>
                          <w:p w14:paraId="15376ED4" w14:textId="77777777" w:rsidR="006A0C98" w:rsidRPr="00527F83" w:rsidRDefault="00CA0A9D" w:rsidP="00CA0A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Gwybodaeth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Ymchwil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 SGD</w:t>
                            </w:r>
                          </w:p>
                          <w:p w14:paraId="0AA37769" w14:textId="77777777" w:rsidR="00A310AD" w:rsidRPr="00527F83" w:rsidRDefault="00A310AD" w:rsidP="007F206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1768CCC" w14:textId="5CC725E2" w:rsidR="00A310AD" w:rsidRPr="00527F83" w:rsidRDefault="00232666" w:rsidP="00C9673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A0B19">
                              <w:rPr>
                                <w:rFonts w:ascii="Wingdings" w:hAnsi="Wingdings"/>
                                <w:color w:val="1F497D"/>
                                <w:sz w:val="20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Wingdings" w:hAnsi="Wingdings"/>
                                <w:color w:val="1F497D"/>
                                <w:sz w:val="20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EF562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ymchwil@abertawe.gov.uk</w:t>
                              </w:r>
                            </w:hyperlink>
                          </w:p>
                          <w:p w14:paraId="3C041C31" w14:textId="77777777" w:rsidR="00004936" w:rsidRPr="00527F83" w:rsidRDefault="00004936" w:rsidP="00C9673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4BA527B" w14:textId="3973F2E3" w:rsidR="00CA0A9D" w:rsidRPr="00527F83" w:rsidRDefault="00CA0A9D" w:rsidP="00C9673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>Uned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>Cyflwyno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>Strategol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="00CD65EC" w:rsidRPr="00527F83">
                              <w:rPr>
                                <w:rFonts w:ascii="Arial" w:hAnsi="Arial" w:cs="Arial"/>
                                <w:sz w:val="18"/>
                              </w:rPr>
                              <w:t>Gwasanaethau</w:t>
                            </w:r>
                            <w:proofErr w:type="spellEnd"/>
                            <w:r w:rsidR="00CD65EC" w:rsidRPr="00527F8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D65EC" w:rsidRPr="00527F83">
                              <w:rPr>
                                <w:rFonts w:ascii="Arial" w:hAnsi="Arial" w:cs="Arial"/>
                                <w:sz w:val="18"/>
                              </w:rPr>
                              <w:t>Corfforaethol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</w:p>
                          <w:p w14:paraId="7AFAECFB" w14:textId="77777777" w:rsidR="0089247E" w:rsidRDefault="00CA0A9D" w:rsidP="00C9673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 xml:space="preserve">y </w:t>
                            </w: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>Ganolfan</w:t>
                            </w:r>
                            <w:proofErr w:type="spellEnd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27F83">
                              <w:rPr>
                                <w:rFonts w:ascii="Arial" w:hAnsi="Arial" w:cs="Arial"/>
                                <w:sz w:val="18"/>
                              </w:rPr>
                              <w:t>Ddinesig</w:t>
                            </w:r>
                            <w:proofErr w:type="spellEnd"/>
                            <w:r w:rsidR="00C9673F" w:rsidRPr="006B1BEB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="006B1BEB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07625126" w14:textId="77777777" w:rsidR="00A310AD" w:rsidRPr="006B1BEB" w:rsidRDefault="00CA0A9D" w:rsidP="00C9673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Abertawe</w:t>
                            </w:r>
                            <w:r w:rsidR="00C9673F" w:rsidRPr="006B1BEB">
                              <w:rPr>
                                <w:rFonts w:ascii="Arial" w:hAnsi="Arial" w:cs="Arial"/>
                                <w:sz w:val="18"/>
                              </w:rPr>
                              <w:t>, SA1 3SN</w:t>
                            </w:r>
                            <w:r w:rsidR="003952B4" w:rsidRPr="006B1BEB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61CFCAF0" w14:textId="77777777" w:rsidR="003952B4" w:rsidRDefault="003952B4" w:rsidP="00A310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A93280" w14:textId="77777777" w:rsidR="00624E4D" w:rsidRDefault="00624E4D" w:rsidP="00A310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503461F" w14:textId="77777777" w:rsidR="00624E4D" w:rsidRPr="00751DE3" w:rsidRDefault="00624E4D" w:rsidP="00A310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A5E337" w14:textId="77777777" w:rsidR="003952B4" w:rsidRDefault="003952B4" w:rsidP="00A310A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0A6130" w14:textId="77777777" w:rsidR="00A310AD" w:rsidRPr="00C5418E" w:rsidRDefault="00A310AD" w:rsidP="00C541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86B7" id="Text Box 9" o:spid="_x0000_s1027" type="#_x0000_t202" style="position:absolute;margin-left:372.95pt;margin-top:169.1pt;width:156.75pt;height:50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" filled="f" stroked="f">
                <v:textbox inset="1.5mm,1.5mm,1.5mm,1.5mm">
                  <w:txbxContent>
                    <w:p w14:paraId="4CD717F2" w14:textId="77777777" w:rsidR="008F0591" w:rsidRPr="0008264E" w:rsidRDefault="008F0591" w:rsidP="008F059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2BE7E12" w14:textId="0450C435" w:rsidR="00751DE3" w:rsidRPr="0015679B" w:rsidRDefault="009370AA" w:rsidP="00751D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>Ffynhonnell</w:t>
                      </w:r>
                      <w:proofErr w:type="spellEnd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>Amcangyfrifon</w:t>
                      </w:r>
                      <w:proofErr w:type="spellEnd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>diweithdra</w:t>
                      </w:r>
                      <w:proofErr w:type="spellEnd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>seiliedig</w:t>
                      </w:r>
                      <w:proofErr w:type="spellEnd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>fodel</w:t>
                      </w:r>
                      <w:proofErr w:type="spellEnd"/>
                      <w:r w:rsidRPr="000826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data’r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Arolwg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Poblogaeth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Blynyddol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hyd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fis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EA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Rhagfyr</w:t>
                      </w:r>
                      <w:proofErr w:type="spellEnd"/>
                      <w:r w:rsidR="00BB0AEA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  <w:r w:rsidR="00531042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527F83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926BB5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Swyddfa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Ystadegau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Gwladol</w:t>
                      </w:r>
                      <w:proofErr w:type="spellEnd"/>
                      <w:r w:rsidR="00926BB5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0F76C9B" w14:textId="77777777" w:rsidR="00751DE3" w:rsidRPr="0015679B" w:rsidRDefault="00751DE3" w:rsidP="00751DE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F0E37B8" w14:textId="77292A89" w:rsidR="00751DE3" w:rsidRPr="00527F83" w:rsidRDefault="009370AA" w:rsidP="00751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Dyddiad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rhyddhau</w:t>
                      </w:r>
                      <w:proofErr w:type="spellEnd"/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data: </w:t>
                      </w:r>
                      <w:r w:rsidR="004846F3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16</w:t>
                      </w:r>
                      <w:r w:rsidR="00CD65EC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B0AEA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Ebrill</w:t>
                      </w:r>
                      <w:r w:rsidR="00E71D5C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202</w:t>
                      </w:r>
                      <w:r w:rsidR="004846F3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="0038220F" w:rsidRPr="0015679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F7C7DA3" w14:textId="77777777" w:rsidR="00E02991" w:rsidRPr="00527F83" w:rsidRDefault="00E02991" w:rsidP="00751D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ECB05B" w14:textId="77777777" w:rsidR="00E02991" w:rsidRPr="00527F83" w:rsidRDefault="009370AA" w:rsidP="00751D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27F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Nodiadau</w:t>
                      </w:r>
                      <w:proofErr w:type="spellEnd"/>
                      <w:r w:rsidR="00751DE3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4365A3E" w14:textId="77777777" w:rsidR="00E02991" w:rsidRPr="00527F83" w:rsidRDefault="00E02991" w:rsidP="00751DE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430C56E" w14:textId="77777777" w:rsidR="00751DE3" w:rsidRPr="00527F83" w:rsidRDefault="00C7746A" w:rsidP="0047704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="00E02991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Mae'r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data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hwn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seiliedig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ddiffiniad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ehangach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Sefydliad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Llafur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Rhyngwladol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ddiweithdra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ddefnyddir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Arolwg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Gweithlu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a'r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APB</w:t>
                      </w:r>
                      <w:r w:rsidR="00000E3C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E12DCAF" w14:textId="77777777" w:rsidR="00AE7AA2" w:rsidRPr="00527F83" w:rsidRDefault="00AE7AA2" w:rsidP="0047704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4A9099A" w14:textId="77777777" w:rsidR="0089247E" w:rsidRPr="00527F83" w:rsidRDefault="0089247E" w:rsidP="0089247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ii.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Mae'n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cynnwys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pobl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sydd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swydd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wedi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ymdrechu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ddod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hyd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waith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dros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pedair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wythnos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diwethaf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gael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ddechrau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gweithio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pythefnos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nesaf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neu'n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ddi-waith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ac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wedi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dod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hyd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waith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aros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ddechrau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arni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fewn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pythefnos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nesaf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3E245AB" w14:textId="77777777" w:rsidR="0089247E" w:rsidRPr="00527F83" w:rsidRDefault="0089247E" w:rsidP="0089247E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A977A1A" w14:textId="77777777" w:rsidR="00AE7AA2" w:rsidRPr="00527F83" w:rsidRDefault="00AE7AA2" w:rsidP="0047704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ii</w:t>
                      </w:r>
                      <w:r w:rsidR="0089247E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Mae'r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amcangyfrifon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sy'n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seiliedig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fodel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gwella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amcangyfrifon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APB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gyfer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diweithdra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awdurdodau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lleol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trwy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fenthyca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cryfder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o'r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mesur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nifer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hawlwyr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Nid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yw'r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amcangyfrifon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hyn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gael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gyfer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ardaloedd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daearyddol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uwch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eraill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felly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mae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cyfraddau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APB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gyfer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Cymru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a'r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DU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wedi'u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cynnwys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yma</w:t>
                      </w:r>
                      <w:proofErr w:type="spellEnd"/>
                      <w:r w:rsidR="00926BB5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0340E24" w14:textId="77777777" w:rsidR="00751DE3" w:rsidRPr="00527F83" w:rsidRDefault="00751DE3" w:rsidP="00A310AD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80F349F" w14:textId="77777777" w:rsidR="00751DE3" w:rsidRPr="00527F83" w:rsidRDefault="00C7746A" w:rsidP="00A31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="0089247E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 w:rsidR="00E02991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Mynegir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gyfradd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ddiweithdra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fel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cyfran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boblogaeth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16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oed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hŷn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sy’n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weithgar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economaidd</w:t>
                      </w:r>
                      <w:proofErr w:type="spellEnd"/>
                      <w:r w:rsidR="00E02991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A62A4C9" w14:textId="77777777" w:rsidR="004A5F62" w:rsidRPr="00527F83" w:rsidRDefault="004A5F62" w:rsidP="00A310AD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5587FE6" w14:textId="77777777" w:rsidR="004A5F62" w:rsidRPr="00527F83" w:rsidRDefault="005019EC" w:rsidP="004A5F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 w:rsidR="004A5F62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Mae'r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data a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ddefnyddir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amcangyfrifon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hyn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destun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amrywioldeb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samplu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sy'n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cynyddu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lefel</w:t>
                      </w:r>
                      <w:proofErr w:type="spellEnd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0A9D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leol</w:t>
                      </w:r>
                      <w:proofErr w:type="spellEnd"/>
                      <w:r w:rsidR="004A5F62" w:rsidRPr="00527F8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F2F5BF7" w14:textId="77777777" w:rsidR="00624E4D" w:rsidRPr="00527F83" w:rsidRDefault="00624E4D" w:rsidP="00A310A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6E80285" w14:textId="77777777" w:rsidR="00103672" w:rsidRPr="00527F83" w:rsidRDefault="00103672" w:rsidP="00A310A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6DB5A8D1" w14:textId="77777777" w:rsidR="00A310AD" w:rsidRPr="00527F83" w:rsidRDefault="00CA0A9D" w:rsidP="00A310A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27F83">
                        <w:rPr>
                          <w:rFonts w:ascii="Arial" w:hAnsi="Arial" w:cs="Arial"/>
                          <w:sz w:val="20"/>
                        </w:rPr>
                        <w:t xml:space="preserve">Am </w:t>
                      </w:r>
                      <w:proofErr w:type="spellStart"/>
                      <w:r w:rsidRPr="00527F83">
                        <w:rPr>
                          <w:rFonts w:ascii="Arial" w:hAnsi="Arial" w:cs="Arial"/>
                          <w:sz w:val="20"/>
                        </w:rPr>
                        <w:t>ragor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sz w:val="20"/>
                        </w:rPr>
                        <w:t xml:space="preserve"> o </w:t>
                      </w:r>
                      <w:proofErr w:type="spellStart"/>
                      <w:r w:rsidR="00531042" w:rsidRPr="00527F83">
                        <w:rPr>
                          <w:rFonts w:ascii="Arial" w:hAnsi="Arial" w:cs="Arial"/>
                          <w:sz w:val="20"/>
                        </w:rPr>
                        <w:t>wybodaeth</w:t>
                      </w:r>
                      <w:proofErr w:type="spellEnd"/>
                      <w:r w:rsidR="00531042" w:rsidRPr="00527F83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="00531042" w:rsidRPr="00527F83">
                        <w:rPr>
                          <w:rFonts w:ascii="Arial" w:hAnsi="Arial" w:cs="Arial"/>
                          <w:sz w:val="20"/>
                        </w:rPr>
                        <w:t>cysylltwch</w:t>
                      </w:r>
                      <w:proofErr w:type="spellEnd"/>
                      <w:r w:rsidR="00531042" w:rsidRPr="00527F83">
                        <w:rPr>
                          <w:rFonts w:ascii="Arial" w:hAnsi="Arial" w:cs="Arial"/>
                          <w:sz w:val="20"/>
                        </w:rPr>
                        <w:t xml:space="preserve"> â:</w:t>
                      </w:r>
                    </w:p>
                    <w:p w14:paraId="6D1A4778" w14:textId="77777777" w:rsidR="00A310AD" w:rsidRPr="00527F83" w:rsidRDefault="00A310AD" w:rsidP="00A310A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434B604" w14:textId="77777777" w:rsidR="00CA0A9D" w:rsidRPr="00527F83" w:rsidRDefault="00CA0A9D" w:rsidP="00CA0A9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527F83">
                        <w:rPr>
                          <w:rFonts w:ascii="Arial" w:hAnsi="Arial" w:cs="Arial"/>
                          <w:b/>
                          <w:sz w:val="20"/>
                        </w:rPr>
                        <w:t>Cyngor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Abertawe</w:t>
                      </w:r>
                    </w:p>
                    <w:p w14:paraId="15376ED4" w14:textId="77777777" w:rsidR="006A0C98" w:rsidRPr="00527F83" w:rsidRDefault="00CA0A9D" w:rsidP="00CA0A9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527F83">
                        <w:rPr>
                          <w:rFonts w:ascii="Arial" w:hAnsi="Arial" w:cs="Arial"/>
                          <w:b/>
                          <w:sz w:val="20"/>
                        </w:rPr>
                        <w:t>Gwybodaeth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527F83">
                        <w:rPr>
                          <w:rFonts w:ascii="Arial" w:hAnsi="Arial" w:cs="Arial"/>
                          <w:b/>
                          <w:sz w:val="20"/>
                        </w:rPr>
                        <w:t>Ymchwil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 SGD</w:t>
                      </w:r>
                    </w:p>
                    <w:p w14:paraId="0AA37769" w14:textId="77777777" w:rsidR="00A310AD" w:rsidRPr="00527F83" w:rsidRDefault="00A310AD" w:rsidP="007F206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1768CCC" w14:textId="5CC725E2" w:rsidR="00A310AD" w:rsidRPr="00527F83" w:rsidRDefault="00232666" w:rsidP="00C9673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A0B19">
                        <w:rPr>
                          <w:rFonts w:ascii="Wingdings" w:hAnsi="Wingdings"/>
                          <w:color w:val="1F497D"/>
                          <w:sz w:val="20"/>
                          <w:szCs w:val="16"/>
                        </w:rPr>
                        <w:t>*</w:t>
                      </w:r>
                      <w:r>
                        <w:rPr>
                          <w:rFonts w:ascii="Wingdings" w:hAnsi="Wingdings"/>
                          <w:color w:val="1F497D"/>
                          <w:sz w:val="20"/>
                          <w:szCs w:val="16"/>
                        </w:rPr>
                        <w:t xml:space="preserve"> </w:t>
                      </w:r>
                      <w:hyperlink r:id="rId10" w:history="1">
                        <w:r w:rsidRPr="00EF562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ymchwil@abertawe.gov.uk</w:t>
                        </w:r>
                      </w:hyperlink>
                    </w:p>
                    <w:p w14:paraId="3C041C31" w14:textId="77777777" w:rsidR="00004936" w:rsidRPr="00527F83" w:rsidRDefault="00004936" w:rsidP="00C9673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4BA527B" w14:textId="3973F2E3" w:rsidR="00CA0A9D" w:rsidRPr="00527F83" w:rsidRDefault="00CA0A9D" w:rsidP="00C9673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527F83">
                        <w:rPr>
                          <w:rFonts w:ascii="Arial" w:hAnsi="Arial" w:cs="Arial"/>
                          <w:sz w:val="18"/>
                        </w:rPr>
                        <w:t>Uned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527F83">
                        <w:rPr>
                          <w:rFonts w:ascii="Arial" w:hAnsi="Arial" w:cs="Arial"/>
                          <w:sz w:val="18"/>
                        </w:rPr>
                        <w:t>Cyflwyno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527F83">
                        <w:rPr>
                          <w:rFonts w:ascii="Arial" w:hAnsi="Arial" w:cs="Arial"/>
                          <w:sz w:val="18"/>
                        </w:rPr>
                        <w:t>Strategol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proofErr w:type="spellStart"/>
                      <w:r w:rsidR="00CD65EC" w:rsidRPr="00527F83">
                        <w:rPr>
                          <w:rFonts w:ascii="Arial" w:hAnsi="Arial" w:cs="Arial"/>
                          <w:sz w:val="18"/>
                        </w:rPr>
                        <w:t>Gwasanaethau</w:t>
                      </w:r>
                      <w:proofErr w:type="spellEnd"/>
                      <w:r w:rsidR="00CD65EC" w:rsidRPr="00527F8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CD65EC" w:rsidRPr="00527F83">
                        <w:rPr>
                          <w:rFonts w:ascii="Arial" w:hAnsi="Arial" w:cs="Arial"/>
                          <w:sz w:val="18"/>
                        </w:rPr>
                        <w:t>Corfforaethol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</w:p>
                    <w:p w14:paraId="7AFAECFB" w14:textId="77777777" w:rsidR="0089247E" w:rsidRDefault="00CA0A9D" w:rsidP="00C9673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527F83">
                        <w:rPr>
                          <w:rFonts w:ascii="Arial" w:hAnsi="Arial" w:cs="Arial"/>
                          <w:sz w:val="18"/>
                        </w:rPr>
                        <w:t xml:space="preserve">y </w:t>
                      </w:r>
                      <w:proofErr w:type="spellStart"/>
                      <w:r w:rsidRPr="00527F83">
                        <w:rPr>
                          <w:rFonts w:ascii="Arial" w:hAnsi="Arial" w:cs="Arial"/>
                          <w:sz w:val="18"/>
                        </w:rPr>
                        <w:t>Ganolfan</w:t>
                      </w:r>
                      <w:proofErr w:type="spellEnd"/>
                      <w:r w:rsidRPr="00527F8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527F83">
                        <w:rPr>
                          <w:rFonts w:ascii="Arial" w:hAnsi="Arial" w:cs="Arial"/>
                          <w:sz w:val="18"/>
                        </w:rPr>
                        <w:t>Ddinesig</w:t>
                      </w:r>
                      <w:proofErr w:type="spellEnd"/>
                      <w:r w:rsidR="00C9673F" w:rsidRPr="006B1BEB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="006B1BEB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07625126" w14:textId="77777777" w:rsidR="00A310AD" w:rsidRPr="006B1BEB" w:rsidRDefault="00CA0A9D" w:rsidP="00C9673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Abertawe</w:t>
                      </w:r>
                      <w:r w:rsidR="00C9673F" w:rsidRPr="006B1BEB">
                        <w:rPr>
                          <w:rFonts w:ascii="Arial" w:hAnsi="Arial" w:cs="Arial"/>
                          <w:sz w:val="18"/>
                        </w:rPr>
                        <w:t>, SA1 3SN</w:t>
                      </w:r>
                      <w:r w:rsidR="003952B4" w:rsidRPr="006B1BEB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61CFCAF0" w14:textId="77777777" w:rsidR="003952B4" w:rsidRDefault="003952B4" w:rsidP="00A310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A93280" w14:textId="77777777" w:rsidR="00624E4D" w:rsidRDefault="00624E4D" w:rsidP="00A310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503461F" w14:textId="77777777" w:rsidR="00624E4D" w:rsidRPr="00751DE3" w:rsidRDefault="00624E4D" w:rsidP="00A310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A5E337" w14:textId="77777777" w:rsidR="003952B4" w:rsidRDefault="003952B4" w:rsidP="00A310AD">
                      <w:pPr>
                        <w:rPr>
                          <w:sz w:val="20"/>
                        </w:rPr>
                      </w:pPr>
                    </w:p>
                    <w:p w14:paraId="3C0A6130" w14:textId="77777777" w:rsidR="00A310AD" w:rsidRPr="00C5418E" w:rsidRDefault="00A310AD" w:rsidP="00C5418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036">
        <w:rPr>
          <w:noProof/>
        </w:rPr>
        <w:drawing>
          <wp:anchor distT="0" distB="0" distL="114300" distR="114300" simplePos="0" relativeHeight="251657728" behindDoc="0" locked="0" layoutInCell="1" allowOverlap="1" wp14:anchorId="4C1B4B8B" wp14:editId="1DAFF1DA">
            <wp:simplePos x="0" y="0"/>
            <wp:positionH relativeFrom="column">
              <wp:posOffset>6260465</wp:posOffset>
            </wp:positionH>
            <wp:positionV relativeFrom="paragraph">
              <wp:posOffset>8231505</wp:posOffset>
            </wp:positionV>
            <wp:extent cx="397170" cy="309586"/>
            <wp:effectExtent l="19050" t="19050" r="22225" b="14605"/>
            <wp:wrapNone/>
            <wp:docPr id="56" name="Picture 56" descr="r_Inew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_Inew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0" cy="3095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42" w:rsidRPr="00531042">
        <w:t xml:space="preserve"> </w:t>
      </w:r>
      <w:r w:rsidR="00C5418E" w:rsidRPr="00C5418E">
        <w:t xml:space="preserve"> </w:t>
      </w:r>
      <w:r w:rsidR="00C079DB" w:rsidRPr="00C079DB">
        <w:t xml:space="preserve"> </w:t>
      </w:r>
      <w:r w:rsidR="00E02991" w:rsidRPr="00E02991">
        <w:t xml:space="preserve"> </w:t>
      </w:r>
      <w:r w:rsidR="00F1526F" w:rsidRPr="00F1526F">
        <w:t xml:space="preserve"> </w:t>
      </w:r>
    </w:p>
    <w:sectPr w:rsidR="00F1526F" w:rsidRPr="00F96FBB" w:rsidSect="00B11B0A">
      <w:pgSz w:w="12240" w:h="15840"/>
      <w:pgMar w:top="567" w:right="1361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978FE"/>
    <w:multiLevelType w:val="hybridMultilevel"/>
    <w:tmpl w:val="0B703452"/>
    <w:lvl w:ilvl="0" w:tplc="154C8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39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C8"/>
    <w:rsid w:val="00000E3C"/>
    <w:rsid w:val="00003AC7"/>
    <w:rsid w:val="00004936"/>
    <w:rsid w:val="00005736"/>
    <w:rsid w:val="00016A08"/>
    <w:rsid w:val="000252F2"/>
    <w:rsid w:val="00031C6D"/>
    <w:rsid w:val="00031F93"/>
    <w:rsid w:val="0003798C"/>
    <w:rsid w:val="00037D4F"/>
    <w:rsid w:val="00040804"/>
    <w:rsid w:val="00043222"/>
    <w:rsid w:val="000706B8"/>
    <w:rsid w:val="0008264E"/>
    <w:rsid w:val="00083149"/>
    <w:rsid w:val="000A19A8"/>
    <w:rsid w:val="000D3BB0"/>
    <w:rsid w:val="000D630A"/>
    <w:rsid w:val="000E59A1"/>
    <w:rsid w:val="00103672"/>
    <w:rsid w:val="0014590A"/>
    <w:rsid w:val="00145D6B"/>
    <w:rsid w:val="0015679B"/>
    <w:rsid w:val="00170050"/>
    <w:rsid w:val="00170AA6"/>
    <w:rsid w:val="0017422E"/>
    <w:rsid w:val="00185D29"/>
    <w:rsid w:val="00186668"/>
    <w:rsid w:val="001C2C12"/>
    <w:rsid w:val="001C42C1"/>
    <w:rsid w:val="001C65F2"/>
    <w:rsid w:val="001D08AA"/>
    <w:rsid w:val="001D5DAB"/>
    <w:rsid w:val="001E68CD"/>
    <w:rsid w:val="0022436C"/>
    <w:rsid w:val="0022725C"/>
    <w:rsid w:val="00232666"/>
    <w:rsid w:val="0023695F"/>
    <w:rsid w:val="002378E2"/>
    <w:rsid w:val="0025039F"/>
    <w:rsid w:val="002513E1"/>
    <w:rsid w:val="00252BD8"/>
    <w:rsid w:val="002573E7"/>
    <w:rsid w:val="0026046B"/>
    <w:rsid w:val="002631C6"/>
    <w:rsid w:val="00263709"/>
    <w:rsid w:val="00273924"/>
    <w:rsid w:val="0027415E"/>
    <w:rsid w:val="002B18F9"/>
    <w:rsid w:val="002C2C4E"/>
    <w:rsid w:val="002C7645"/>
    <w:rsid w:val="002D6C10"/>
    <w:rsid w:val="002E2F11"/>
    <w:rsid w:val="002F0BDF"/>
    <w:rsid w:val="002F348F"/>
    <w:rsid w:val="002F6DA0"/>
    <w:rsid w:val="00322D9A"/>
    <w:rsid w:val="003367ED"/>
    <w:rsid w:val="00347A40"/>
    <w:rsid w:val="00364DE1"/>
    <w:rsid w:val="0037549A"/>
    <w:rsid w:val="00381C10"/>
    <w:rsid w:val="0038220F"/>
    <w:rsid w:val="003952B4"/>
    <w:rsid w:val="00397B5D"/>
    <w:rsid w:val="003A0945"/>
    <w:rsid w:val="003A5E86"/>
    <w:rsid w:val="003C37B8"/>
    <w:rsid w:val="003D3883"/>
    <w:rsid w:val="003E18BB"/>
    <w:rsid w:val="003F324B"/>
    <w:rsid w:val="003F550A"/>
    <w:rsid w:val="0040054C"/>
    <w:rsid w:val="00420DB4"/>
    <w:rsid w:val="00425CA4"/>
    <w:rsid w:val="00427079"/>
    <w:rsid w:val="00441B7E"/>
    <w:rsid w:val="0045151C"/>
    <w:rsid w:val="0047704A"/>
    <w:rsid w:val="00477710"/>
    <w:rsid w:val="004846F3"/>
    <w:rsid w:val="004A5F62"/>
    <w:rsid w:val="004D1992"/>
    <w:rsid w:val="004E5A15"/>
    <w:rsid w:val="005019EC"/>
    <w:rsid w:val="00517C59"/>
    <w:rsid w:val="00523EB4"/>
    <w:rsid w:val="00527F83"/>
    <w:rsid w:val="00531042"/>
    <w:rsid w:val="00532AC8"/>
    <w:rsid w:val="00542015"/>
    <w:rsid w:val="005433C1"/>
    <w:rsid w:val="00554408"/>
    <w:rsid w:val="00563155"/>
    <w:rsid w:val="0057530D"/>
    <w:rsid w:val="005762FC"/>
    <w:rsid w:val="00592D79"/>
    <w:rsid w:val="005C22B9"/>
    <w:rsid w:val="005C319A"/>
    <w:rsid w:val="005F16EC"/>
    <w:rsid w:val="005F4232"/>
    <w:rsid w:val="005F49E8"/>
    <w:rsid w:val="0060530D"/>
    <w:rsid w:val="00616F5C"/>
    <w:rsid w:val="00621DC1"/>
    <w:rsid w:val="006245F4"/>
    <w:rsid w:val="00624E4D"/>
    <w:rsid w:val="0064577B"/>
    <w:rsid w:val="00657549"/>
    <w:rsid w:val="00660071"/>
    <w:rsid w:val="00674048"/>
    <w:rsid w:val="00674DC3"/>
    <w:rsid w:val="0067545B"/>
    <w:rsid w:val="00684576"/>
    <w:rsid w:val="006A0C98"/>
    <w:rsid w:val="006A0CA2"/>
    <w:rsid w:val="006A7ACF"/>
    <w:rsid w:val="006B1BEB"/>
    <w:rsid w:val="006F3CFC"/>
    <w:rsid w:val="006F4036"/>
    <w:rsid w:val="00712B4B"/>
    <w:rsid w:val="00725924"/>
    <w:rsid w:val="00725F33"/>
    <w:rsid w:val="00737D3D"/>
    <w:rsid w:val="00751DE3"/>
    <w:rsid w:val="00754A79"/>
    <w:rsid w:val="00757563"/>
    <w:rsid w:val="00762A59"/>
    <w:rsid w:val="00770027"/>
    <w:rsid w:val="007763CC"/>
    <w:rsid w:val="00791479"/>
    <w:rsid w:val="00791E71"/>
    <w:rsid w:val="007B21D9"/>
    <w:rsid w:val="007C2741"/>
    <w:rsid w:val="007C429C"/>
    <w:rsid w:val="007D5D83"/>
    <w:rsid w:val="007F206F"/>
    <w:rsid w:val="007F78E2"/>
    <w:rsid w:val="008056C0"/>
    <w:rsid w:val="00815A1B"/>
    <w:rsid w:val="00817C5B"/>
    <w:rsid w:val="00835D94"/>
    <w:rsid w:val="0088706E"/>
    <w:rsid w:val="0089247E"/>
    <w:rsid w:val="008A7413"/>
    <w:rsid w:val="008B3636"/>
    <w:rsid w:val="008C6488"/>
    <w:rsid w:val="008D2FF9"/>
    <w:rsid w:val="008D4A10"/>
    <w:rsid w:val="008F0591"/>
    <w:rsid w:val="00902253"/>
    <w:rsid w:val="00926BB5"/>
    <w:rsid w:val="009370AA"/>
    <w:rsid w:val="00967100"/>
    <w:rsid w:val="009731A0"/>
    <w:rsid w:val="00975CB2"/>
    <w:rsid w:val="009943CE"/>
    <w:rsid w:val="009A1148"/>
    <w:rsid w:val="009A71A7"/>
    <w:rsid w:val="009A72BC"/>
    <w:rsid w:val="009B5D5E"/>
    <w:rsid w:val="009C0CF2"/>
    <w:rsid w:val="009C76BE"/>
    <w:rsid w:val="009E1F4A"/>
    <w:rsid w:val="009E459E"/>
    <w:rsid w:val="009E61D4"/>
    <w:rsid w:val="009F7751"/>
    <w:rsid w:val="00A14C31"/>
    <w:rsid w:val="00A25F4B"/>
    <w:rsid w:val="00A310AD"/>
    <w:rsid w:val="00A439E1"/>
    <w:rsid w:val="00A54B14"/>
    <w:rsid w:val="00A607DC"/>
    <w:rsid w:val="00AA0250"/>
    <w:rsid w:val="00AB1667"/>
    <w:rsid w:val="00AB7B7E"/>
    <w:rsid w:val="00AC0D5A"/>
    <w:rsid w:val="00AC1CA8"/>
    <w:rsid w:val="00AC7FD4"/>
    <w:rsid w:val="00AE7AA2"/>
    <w:rsid w:val="00AF1C2B"/>
    <w:rsid w:val="00B06621"/>
    <w:rsid w:val="00B11B0A"/>
    <w:rsid w:val="00B14F32"/>
    <w:rsid w:val="00B22330"/>
    <w:rsid w:val="00B30A2D"/>
    <w:rsid w:val="00B348B5"/>
    <w:rsid w:val="00B4430B"/>
    <w:rsid w:val="00B50D55"/>
    <w:rsid w:val="00B61F45"/>
    <w:rsid w:val="00B70B49"/>
    <w:rsid w:val="00BB0AEA"/>
    <w:rsid w:val="00BB3B00"/>
    <w:rsid w:val="00BC4850"/>
    <w:rsid w:val="00BC5D0B"/>
    <w:rsid w:val="00BD1550"/>
    <w:rsid w:val="00BF16E5"/>
    <w:rsid w:val="00BF2BA2"/>
    <w:rsid w:val="00C079DB"/>
    <w:rsid w:val="00C2778D"/>
    <w:rsid w:val="00C301CF"/>
    <w:rsid w:val="00C33A64"/>
    <w:rsid w:val="00C40AB8"/>
    <w:rsid w:val="00C4757C"/>
    <w:rsid w:val="00C51575"/>
    <w:rsid w:val="00C5418E"/>
    <w:rsid w:val="00C54B39"/>
    <w:rsid w:val="00C7746A"/>
    <w:rsid w:val="00C928A4"/>
    <w:rsid w:val="00C94EE4"/>
    <w:rsid w:val="00C9673F"/>
    <w:rsid w:val="00CA0227"/>
    <w:rsid w:val="00CA0A9D"/>
    <w:rsid w:val="00CD65EC"/>
    <w:rsid w:val="00CE170D"/>
    <w:rsid w:val="00CF4404"/>
    <w:rsid w:val="00CF5C4A"/>
    <w:rsid w:val="00D07331"/>
    <w:rsid w:val="00D36829"/>
    <w:rsid w:val="00D47A89"/>
    <w:rsid w:val="00D842B8"/>
    <w:rsid w:val="00D87C09"/>
    <w:rsid w:val="00DA3196"/>
    <w:rsid w:val="00DB227C"/>
    <w:rsid w:val="00DB4FC9"/>
    <w:rsid w:val="00E02991"/>
    <w:rsid w:val="00E14F2F"/>
    <w:rsid w:val="00E2258F"/>
    <w:rsid w:val="00E32592"/>
    <w:rsid w:val="00E54257"/>
    <w:rsid w:val="00E602BA"/>
    <w:rsid w:val="00E6360B"/>
    <w:rsid w:val="00E71D5C"/>
    <w:rsid w:val="00EC0982"/>
    <w:rsid w:val="00EC5C5F"/>
    <w:rsid w:val="00EC7DA0"/>
    <w:rsid w:val="00EE3CC8"/>
    <w:rsid w:val="00EF06E5"/>
    <w:rsid w:val="00F0780C"/>
    <w:rsid w:val="00F1102E"/>
    <w:rsid w:val="00F1526F"/>
    <w:rsid w:val="00F22C2D"/>
    <w:rsid w:val="00F47BC2"/>
    <w:rsid w:val="00F52659"/>
    <w:rsid w:val="00F60608"/>
    <w:rsid w:val="00F9177B"/>
    <w:rsid w:val="00F96FBB"/>
    <w:rsid w:val="00FB256D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68A33"/>
  <w15:docId w15:val="{18360E15-0486-44CC-948B-9E96EC5F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6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52B4"/>
    <w:rPr>
      <w:color w:val="0000FF"/>
      <w:u w:val="single"/>
    </w:rPr>
  </w:style>
  <w:style w:type="paragraph" w:styleId="Title">
    <w:name w:val="Title"/>
    <w:basedOn w:val="Normal"/>
    <w:qFormat/>
    <w:rsid w:val="005C31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96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ymchwil@abertaw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mchwil@abertaw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16</CharactersWithSpaces>
  <SharedDoc>false</SharedDoc>
  <HLinks>
    <vt:vector size="6" baseType="variant"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mailto:research@swansea.gov.uk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steve.king</dc:creator>
  <cp:keywords/>
  <dc:description/>
  <cp:lastModifiedBy>Steve King</cp:lastModifiedBy>
  <cp:revision>99</cp:revision>
  <cp:lastPrinted>2022-05-06T15:53:00Z</cp:lastPrinted>
  <dcterms:created xsi:type="dcterms:W3CDTF">2015-05-27T13:45:00Z</dcterms:created>
  <dcterms:modified xsi:type="dcterms:W3CDTF">2024-04-30T16:02:00Z</dcterms:modified>
</cp:coreProperties>
</file>