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2373"/>
        <w:gridCol w:w="4185"/>
      </w:tblGrid>
      <w:tr w:rsidR="00366C9D" w:rsidRPr="00366C9D" w:rsidTr="005D03DC">
        <w:trPr>
          <w:trHeight w:val="2127"/>
          <w:jc w:val="center"/>
        </w:trPr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9D" w:rsidRPr="00366C9D" w:rsidRDefault="00366C9D">
            <w:pPr>
              <w:overflowPunct w:val="0"/>
              <w:autoSpaceDE w:val="0"/>
              <w:autoSpaceDN w:val="0"/>
              <w:ind w:left="131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9D" w:rsidRPr="00366C9D" w:rsidRDefault="00366C9D">
            <w:pPr>
              <w:overflowPunct w:val="0"/>
              <w:autoSpaceDE w:val="0"/>
              <w:autoSpaceDN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C9D" w:rsidRPr="00366C9D" w:rsidRDefault="00366C9D" w:rsidP="00366C9D">
            <w:pPr>
              <w:overflowPunct w:val="0"/>
              <w:autoSpaceDE w:val="0"/>
              <w:autoSpaceDN w:val="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D03DC" w:rsidRDefault="005D03DC" w:rsidP="005D03DC">
      <w:pPr>
        <w:jc w:val="center"/>
        <w:rPr>
          <w:b/>
          <w:sz w:val="22"/>
        </w:rPr>
      </w:pPr>
      <w:r w:rsidRPr="001211E0">
        <w:rPr>
          <w:b/>
          <w:noProof/>
          <w:lang w:eastAsia="en-GB"/>
        </w:rPr>
        <w:drawing>
          <wp:inline distT="0" distB="0" distL="0" distR="0">
            <wp:extent cx="830580" cy="7696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DC" w:rsidRPr="0098022E" w:rsidRDefault="005D03DC" w:rsidP="005D03DC">
      <w:pPr>
        <w:rPr>
          <w:b/>
          <w:sz w:val="22"/>
        </w:rPr>
      </w:pPr>
    </w:p>
    <w:p w:rsidR="005D03DC" w:rsidRPr="00931BE2" w:rsidRDefault="005D03DC" w:rsidP="005D03DC">
      <w:pPr>
        <w:jc w:val="center"/>
        <w:rPr>
          <w:b/>
          <w:sz w:val="28"/>
          <w:szCs w:val="28"/>
        </w:rPr>
      </w:pPr>
      <w:r w:rsidRPr="00931BE2">
        <w:rPr>
          <w:b/>
          <w:sz w:val="28"/>
          <w:szCs w:val="28"/>
        </w:rPr>
        <w:t>Colin Phillips B.Sc. (Econ.)</w:t>
      </w:r>
    </w:p>
    <w:p w:rsidR="005D03DC" w:rsidRPr="00C25232" w:rsidRDefault="005D03DC" w:rsidP="005D03DC">
      <w:pPr>
        <w:jc w:val="center"/>
        <w:rPr>
          <w:b/>
          <w:i/>
          <w:sz w:val="22"/>
        </w:rPr>
      </w:pPr>
      <w:proofErr w:type="spellStart"/>
      <w:r>
        <w:rPr>
          <w:b/>
          <w:i/>
          <w:sz w:val="22"/>
        </w:rPr>
        <w:t>U</w:t>
      </w:r>
      <w:r w:rsidRPr="00325D3F">
        <w:rPr>
          <w:b/>
          <w:i/>
          <w:sz w:val="22"/>
        </w:rPr>
        <w:t>wch</w:t>
      </w:r>
      <w:proofErr w:type="spellEnd"/>
      <w:r w:rsidRPr="00325D3F"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G</w:t>
      </w:r>
      <w:r w:rsidRPr="00C25232">
        <w:rPr>
          <w:b/>
          <w:i/>
          <w:sz w:val="22"/>
        </w:rPr>
        <w:t>rwner</w:t>
      </w:r>
      <w:proofErr w:type="spellEnd"/>
      <w:r w:rsidRPr="00C25232">
        <w:rPr>
          <w:b/>
          <w:i/>
          <w:sz w:val="22"/>
        </w:rPr>
        <w:t xml:space="preserve"> </w:t>
      </w:r>
      <w:proofErr w:type="spellStart"/>
      <w:r w:rsidRPr="00C25232">
        <w:rPr>
          <w:b/>
          <w:i/>
          <w:sz w:val="22"/>
        </w:rPr>
        <w:t>dros</w:t>
      </w:r>
      <w:proofErr w:type="spellEnd"/>
      <w:r w:rsidRPr="00C25232">
        <w:rPr>
          <w:b/>
          <w:i/>
          <w:sz w:val="22"/>
        </w:rPr>
        <w:t xml:space="preserve"> </w:t>
      </w:r>
      <w:proofErr w:type="spellStart"/>
      <w:r w:rsidRPr="00C25232">
        <w:rPr>
          <w:b/>
          <w:i/>
          <w:sz w:val="22"/>
        </w:rPr>
        <w:t>dro</w:t>
      </w:r>
      <w:proofErr w:type="spellEnd"/>
      <w:r w:rsidRPr="00C25232">
        <w:rPr>
          <w:b/>
          <w:i/>
          <w:sz w:val="22"/>
        </w:rPr>
        <w:t xml:space="preserve"> </w:t>
      </w:r>
      <w:proofErr w:type="spellStart"/>
      <w:r w:rsidRPr="00C25232">
        <w:rPr>
          <w:b/>
          <w:i/>
          <w:sz w:val="22"/>
        </w:rPr>
        <w:t>ar</w:t>
      </w:r>
      <w:proofErr w:type="spellEnd"/>
      <w:r w:rsidRPr="00C25232">
        <w:rPr>
          <w:b/>
          <w:i/>
          <w:sz w:val="22"/>
        </w:rPr>
        <w:t xml:space="preserve"> </w:t>
      </w:r>
      <w:proofErr w:type="spellStart"/>
      <w:r w:rsidRPr="00C25232">
        <w:rPr>
          <w:b/>
          <w:i/>
          <w:sz w:val="22"/>
        </w:rPr>
        <w:t>gyfer</w:t>
      </w:r>
      <w:proofErr w:type="spellEnd"/>
      <w:r w:rsidRPr="00C25232">
        <w:rPr>
          <w:b/>
          <w:i/>
          <w:sz w:val="22"/>
        </w:rPr>
        <w:t xml:space="preserve"> Abertawe a </w:t>
      </w:r>
      <w:proofErr w:type="spellStart"/>
      <w:r w:rsidRPr="00C25232">
        <w:rPr>
          <w:b/>
          <w:i/>
          <w:sz w:val="22"/>
        </w:rPr>
        <w:t>C</w:t>
      </w:r>
      <w:r>
        <w:rPr>
          <w:b/>
          <w:i/>
          <w:sz w:val="22"/>
        </w:rPr>
        <w:t>h</w:t>
      </w:r>
      <w:r w:rsidRPr="00C25232">
        <w:rPr>
          <w:b/>
          <w:i/>
          <w:sz w:val="22"/>
        </w:rPr>
        <w:t>astell-nedd</w:t>
      </w:r>
      <w:proofErr w:type="spellEnd"/>
      <w:r w:rsidRPr="00C25232">
        <w:rPr>
          <w:b/>
          <w:i/>
          <w:sz w:val="22"/>
        </w:rPr>
        <w:t xml:space="preserve"> Port Talbot</w:t>
      </w:r>
    </w:p>
    <w:p w:rsidR="005D03DC" w:rsidRPr="006B3F36" w:rsidRDefault="005D03DC" w:rsidP="005D03DC">
      <w:pPr>
        <w:jc w:val="center"/>
        <w:rPr>
          <w:b/>
          <w:i/>
          <w:sz w:val="22"/>
        </w:rPr>
      </w:pPr>
      <w:r w:rsidRPr="00C25232">
        <w:rPr>
          <w:b/>
          <w:i/>
          <w:sz w:val="22"/>
        </w:rPr>
        <w:t>Acting Senior Coroner for Swansea and Neath Port Talbot</w:t>
      </w:r>
    </w:p>
    <w:p w:rsidR="00CA673E" w:rsidRDefault="00CA673E" w:rsidP="005D03DC">
      <w:pPr>
        <w:tabs>
          <w:tab w:val="left" w:pos="4200"/>
        </w:tabs>
        <w:ind w:left="360"/>
        <w:rPr>
          <w:rFonts w:ascii="Calibri" w:hAnsi="Calibri" w:cs="Calibri"/>
          <w:b/>
          <w:sz w:val="36"/>
          <w:szCs w:val="36"/>
          <w:u w:val="single"/>
        </w:rPr>
      </w:pPr>
    </w:p>
    <w:p w:rsidR="00C11AE7" w:rsidRPr="003E1499" w:rsidRDefault="00EA4392" w:rsidP="003E1499">
      <w:pPr>
        <w:ind w:left="360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>Information for GP’s in relation to the certification of deaths &amp; referrals to the Coroner following recent changes to law &amp; practice brought about by the Coronavirus Act 2020 (CA 2020).</w:t>
      </w:r>
    </w:p>
    <w:p w:rsidR="003E1499" w:rsidRDefault="003E1499" w:rsidP="003E1499">
      <w:pPr>
        <w:ind w:firstLine="360"/>
        <w:rPr>
          <w:rFonts w:ascii="Calibri" w:hAnsi="Calibri" w:cs="Calibri"/>
          <w:b/>
          <w:sz w:val="28"/>
          <w:szCs w:val="28"/>
          <w:u w:val="single"/>
        </w:rPr>
      </w:pPr>
    </w:p>
    <w:p w:rsidR="00C11AE7" w:rsidRPr="00C11AE7" w:rsidRDefault="00C11AE7" w:rsidP="003E1499">
      <w:pPr>
        <w:ind w:firstLine="360"/>
        <w:rPr>
          <w:rFonts w:ascii="Calibri" w:hAnsi="Calibri" w:cs="Calibri"/>
          <w:b/>
          <w:sz w:val="28"/>
          <w:szCs w:val="28"/>
          <w:u w:val="single"/>
        </w:rPr>
      </w:pPr>
      <w:r w:rsidRPr="00C11AE7">
        <w:rPr>
          <w:rFonts w:ascii="Calibri" w:hAnsi="Calibri" w:cs="Calibri"/>
          <w:b/>
          <w:sz w:val="28"/>
          <w:szCs w:val="28"/>
          <w:u w:val="single"/>
        </w:rPr>
        <w:t>Introduction</w:t>
      </w:r>
    </w:p>
    <w:p w:rsidR="00EA4392" w:rsidRPr="00EA4392" w:rsidRDefault="00EA4392" w:rsidP="00EA439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>The Coroners’ Service has</w:t>
      </w:r>
      <w:r w:rsidR="00CA673E">
        <w:rPr>
          <w:rFonts w:ascii="Calibri" w:hAnsi="Calibri" w:cs="Calibri"/>
        </w:rPr>
        <w:t xml:space="preserve"> recently, &amp; understandably</w:t>
      </w:r>
      <w:r w:rsidRPr="00EA4392">
        <w:rPr>
          <w:rFonts w:ascii="Calibri" w:hAnsi="Calibri" w:cs="Calibri"/>
        </w:rPr>
        <w:t xml:space="preserve"> received many enquiries </w:t>
      </w:r>
      <w:r w:rsidR="003E1499">
        <w:rPr>
          <w:rFonts w:ascii="Calibri" w:hAnsi="Calibri" w:cs="Calibri"/>
        </w:rPr>
        <w:t>from General Practitioners regarding</w:t>
      </w:r>
      <w:r w:rsidRPr="00EA4392">
        <w:rPr>
          <w:rFonts w:ascii="Calibri" w:hAnsi="Calibri" w:cs="Calibri"/>
        </w:rPr>
        <w:t xml:space="preserve"> death certification.</w:t>
      </w:r>
    </w:p>
    <w:p w:rsidR="00EA4392" w:rsidRPr="00EA4392" w:rsidRDefault="00EA4392" w:rsidP="00EA4392">
      <w:pPr>
        <w:ind w:left="720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 xml:space="preserve"> </w:t>
      </w:r>
    </w:p>
    <w:p w:rsidR="00EA4392" w:rsidRDefault="00EA4392" w:rsidP="00EA439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 xml:space="preserve">This document is intended to </w:t>
      </w:r>
      <w:r w:rsidRPr="00EA4392">
        <w:rPr>
          <w:rFonts w:ascii="Calibri" w:hAnsi="Calibri" w:cs="Calibri"/>
          <w:b/>
          <w:i/>
        </w:rPr>
        <w:t>assist</w:t>
      </w:r>
      <w:r w:rsidRPr="00EA4392">
        <w:rPr>
          <w:rFonts w:ascii="Calibri" w:hAnsi="Calibri" w:cs="Calibri"/>
        </w:rPr>
        <w:t xml:space="preserve"> by providing information to doctors from the perspective of the Coroner. It is </w:t>
      </w:r>
      <w:r w:rsidRPr="00CA673E">
        <w:rPr>
          <w:rFonts w:ascii="Calibri" w:hAnsi="Calibri" w:cs="Calibri"/>
          <w:b/>
          <w:u w:val="single"/>
        </w:rPr>
        <w:t>not</w:t>
      </w:r>
      <w:r w:rsidRPr="00EA4392">
        <w:rPr>
          <w:rFonts w:ascii="Calibri" w:hAnsi="Calibri" w:cs="Calibri"/>
        </w:rPr>
        <w:t xml:space="preserve"> for the Coroner to advise General Practitioners how to conduct their practices; these are issu</w:t>
      </w:r>
      <w:r>
        <w:rPr>
          <w:rFonts w:ascii="Calibri" w:hAnsi="Calibri" w:cs="Calibri"/>
        </w:rPr>
        <w:t>es for the GMC and the BMA</w:t>
      </w:r>
      <w:r w:rsidRPr="00EA4392">
        <w:rPr>
          <w:rFonts w:ascii="Calibri" w:hAnsi="Calibri" w:cs="Calibri"/>
        </w:rPr>
        <w:t xml:space="preserve"> from whom such advice should be sought.</w:t>
      </w:r>
    </w:p>
    <w:p w:rsidR="00CA673E" w:rsidRDefault="00CA673E" w:rsidP="00CA673E">
      <w:pPr>
        <w:pStyle w:val="ListParagraph"/>
        <w:rPr>
          <w:rFonts w:ascii="Calibri" w:hAnsi="Calibri" w:cs="Calibri"/>
        </w:rPr>
      </w:pPr>
    </w:p>
    <w:p w:rsidR="00CA673E" w:rsidRPr="00EA4392" w:rsidRDefault="00CA673E" w:rsidP="00EA439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It is strongly requested that this document is circulated as widely as possible to medica</w:t>
      </w:r>
      <w:r w:rsidR="00873642">
        <w:rPr>
          <w:rFonts w:ascii="Calibri" w:hAnsi="Calibri" w:cs="Calibri"/>
        </w:rPr>
        <w:t xml:space="preserve">l practitioners, within the Swansea and Neath Port Talbot </w:t>
      </w:r>
      <w:r>
        <w:rPr>
          <w:rFonts w:ascii="Calibri" w:hAnsi="Calibri" w:cs="Calibri"/>
        </w:rPr>
        <w:t xml:space="preserve">Area. Furthermore, that regard is had to it, </w:t>
      </w:r>
      <w:r w:rsidRPr="00CA673E">
        <w:rPr>
          <w:rFonts w:ascii="Calibri" w:hAnsi="Calibri" w:cs="Calibri"/>
          <w:b/>
          <w:u w:val="single"/>
        </w:rPr>
        <w:t>before</w:t>
      </w:r>
      <w:r>
        <w:rPr>
          <w:rFonts w:ascii="Calibri" w:hAnsi="Calibri" w:cs="Calibri"/>
        </w:rPr>
        <w:t xml:space="preserve"> any contact is made with my office. Like all organisations during these turbulent times, the Coronial Service is operating on reduced numbers.</w:t>
      </w:r>
    </w:p>
    <w:p w:rsidR="00EA4392" w:rsidRPr="00EA4392" w:rsidRDefault="00EA4392" w:rsidP="00EA4392">
      <w:pPr>
        <w:pStyle w:val="ListParagraph"/>
        <w:rPr>
          <w:rFonts w:ascii="Calibri" w:hAnsi="Calibri" w:cs="Calibri"/>
        </w:rPr>
      </w:pPr>
    </w:p>
    <w:p w:rsidR="00EA4392" w:rsidRPr="00EA4392" w:rsidRDefault="00EA4392" w:rsidP="00EA439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CA </w:t>
      </w:r>
      <w:r w:rsidRPr="00EA4392">
        <w:rPr>
          <w:rFonts w:ascii="Calibri" w:hAnsi="Calibri" w:cs="Calibri"/>
        </w:rPr>
        <w:t>2020 makes significant changes to the certification of death by me</w:t>
      </w:r>
      <w:r w:rsidR="00CA673E">
        <w:rPr>
          <w:rFonts w:ascii="Calibri" w:hAnsi="Calibri" w:cs="Calibri"/>
        </w:rPr>
        <w:t>dical practitioners. It allows for</w:t>
      </w:r>
      <w:r w:rsidRPr="00EA4392">
        <w:rPr>
          <w:rFonts w:ascii="Calibri" w:hAnsi="Calibri" w:cs="Calibri"/>
        </w:rPr>
        <w:t xml:space="preserve"> more </w:t>
      </w:r>
      <w:r w:rsidRPr="00CA673E">
        <w:rPr>
          <w:rFonts w:ascii="Calibri" w:hAnsi="Calibri" w:cs="Calibri"/>
          <w:b/>
          <w:i/>
        </w:rPr>
        <w:t>flexibility</w:t>
      </w:r>
      <w:r w:rsidRPr="00EA4392">
        <w:rPr>
          <w:rFonts w:ascii="Calibri" w:hAnsi="Calibri" w:cs="Calibri"/>
        </w:rPr>
        <w:t xml:space="preserve"> during this emergency situation such that </w:t>
      </w:r>
      <w:r w:rsidRPr="00C11AE7">
        <w:rPr>
          <w:rFonts w:ascii="Calibri" w:hAnsi="Calibri" w:cs="Calibri"/>
        </w:rPr>
        <w:t xml:space="preserve">a doctor who may </w:t>
      </w:r>
      <w:r w:rsidRPr="00C11AE7">
        <w:rPr>
          <w:rFonts w:ascii="Calibri" w:hAnsi="Calibri" w:cs="Calibri"/>
          <w:u w:val="single"/>
        </w:rPr>
        <w:t>not have seen</w:t>
      </w:r>
      <w:r w:rsidRPr="00C11AE7">
        <w:rPr>
          <w:rFonts w:ascii="Calibri" w:hAnsi="Calibri" w:cs="Calibri"/>
        </w:rPr>
        <w:t xml:space="preserve"> the deceased can certify the cause of death without the death being referred to the Coroner</w:t>
      </w:r>
      <w:r w:rsidRPr="00EA4392">
        <w:rPr>
          <w:rFonts w:ascii="Calibri" w:hAnsi="Calibri" w:cs="Calibri"/>
        </w:rPr>
        <w:t>. This allows the registration of deaths to operate effectively during the Covid-19 outbreak.</w:t>
      </w:r>
      <w:r w:rsidRPr="00EA4392">
        <w:rPr>
          <w:rStyle w:val="FootnoteReference"/>
          <w:rFonts w:ascii="Calibri" w:hAnsi="Calibri" w:cs="Calibri"/>
        </w:rPr>
        <w:footnoteReference w:id="1"/>
      </w:r>
    </w:p>
    <w:p w:rsidR="00EA4392" w:rsidRPr="00C11AE7" w:rsidRDefault="00EA4392" w:rsidP="00C11AE7">
      <w:pPr>
        <w:rPr>
          <w:rFonts w:ascii="Calibri" w:hAnsi="Calibri" w:cs="Calibri"/>
        </w:rPr>
      </w:pPr>
    </w:p>
    <w:p w:rsidR="00EA4392" w:rsidRPr="00EA4392" w:rsidRDefault="00EA4392" w:rsidP="00EA439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>T</w:t>
      </w:r>
      <w:r w:rsidR="00A600EF">
        <w:rPr>
          <w:rFonts w:ascii="Calibri" w:hAnsi="Calibri" w:cs="Calibri"/>
        </w:rPr>
        <w:t>he aim of the system is</w:t>
      </w:r>
      <w:r w:rsidRPr="00EA4392">
        <w:rPr>
          <w:rFonts w:ascii="Calibri" w:hAnsi="Calibri" w:cs="Calibri"/>
        </w:rPr>
        <w:t xml:space="preserve"> that every death from Covid-19 which does not in law requir</w:t>
      </w:r>
      <w:r w:rsidR="00A600EF">
        <w:rPr>
          <w:rFonts w:ascii="Calibri" w:hAnsi="Calibri" w:cs="Calibri"/>
        </w:rPr>
        <w:t>e referral to the Coroner</w:t>
      </w:r>
      <w:r w:rsidRPr="00EA4392">
        <w:rPr>
          <w:rFonts w:ascii="Calibri" w:hAnsi="Calibri" w:cs="Calibri"/>
        </w:rPr>
        <w:t xml:space="preserve"> be dealt with by the MCCD process. The Chief Coroner and National Medical Examiner are in full agreement.</w:t>
      </w:r>
      <w:r w:rsidRPr="00EA4392">
        <w:rPr>
          <w:rStyle w:val="FootnoteReference"/>
          <w:rFonts w:ascii="Calibri" w:hAnsi="Calibri" w:cs="Calibri"/>
        </w:rPr>
        <w:footnoteReference w:id="2"/>
      </w:r>
    </w:p>
    <w:p w:rsidR="00EA4392" w:rsidRPr="00EA4392" w:rsidRDefault="00EA4392" w:rsidP="00EA4392">
      <w:pPr>
        <w:rPr>
          <w:rFonts w:ascii="Calibri" w:hAnsi="Calibri" w:cs="Calibri"/>
          <w:b/>
          <w:bCs/>
        </w:rPr>
      </w:pPr>
    </w:p>
    <w:p w:rsidR="00C11AE7" w:rsidRDefault="00C11AE7" w:rsidP="00EA4392">
      <w:pPr>
        <w:rPr>
          <w:rFonts w:ascii="Calibri" w:hAnsi="Calibri" w:cs="Calibri"/>
          <w:b/>
          <w:bCs/>
          <w:u w:val="single"/>
        </w:rPr>
      </w:pPr>
    </w:p>
    <w:p w:rsidR="00EA4392" w:rsidRDefault="00EA4392" w:rsidP="00EA4392">
      <w:pPr>
        <w:rPr>
          <w:rFonts w:ascii="Calibri" w:hAnsi="Calibri" w:cs="Calibri"/>
          <w:b/>
          <w:bCs/>
          <w:u w:val="single"/>
        </w:rPr>
      </w:pPr>
      <w:r w:rsidRPr="00EA4392">
        <w:rPr>
          <w:rFonts w:ascii="Calibri" w:hAnsi="Calibri" w:cs="Calibri"/>
          <w:b/>
          <w:bCs/>
          <w:u w:val="single"/>
        </w:rPr>
        <w:t>Completion of the Medical Certificate of the Cause of Death (MCCD)</w:t>
      </w:r>
    </w:p>
    <w:p w:rsidR="00C11AE7" w:rsidRPr="00EA4392" w:rsidRDefault="00C11AE7" w:rsidP="00EA4392">
      <w:pPr>
        <w:rPr>
          <w:rFonts w:ascii="Calibri" w:hAnsi="Calibri" w:cs="Calibri"/>
          <w:b/>
          <w:bCs/>
          <w:u w:val="single"/>
        </w:rPr>
      </w:pPr>
    </w:p>
    <w:p w:rsidR="00EA4392" w:rsidRPr="00EA4392" w:rsidRDefault="00EA4392" w:rsidP="00EA439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 xml:space="preserve">The doctor who </w:t>
      </w:r>
      <w:r w:rsidRPr="00EA4392">
        <w:rPr>
          <w:rFonts w:ascii="Calibri" w:hAnsi="Calibri" w:cs="Calibri"/>
          <w:b/>
          <w:i/>
        </w:rPr>
        <w:t>attended</w:t>
      </w:r>
      <w:r w:rsidRPr="00EA4392">
        <w:rPr>
          <w:rFonts w:ascii="Calibri" w:hAnsi="Calibri" w:cs="Calibri"/>
        </w:rPr>
        <w:t xml:space="preserve"> the deceased during their last illness has a legal duty to complete a MCCD and arrange for delivery of it to the relevant registrar as soon as possible to enable the registration to take place.</w:t>
      </w:r>
      <w:r w:rsidRPr="00EA4392">
        <w:rPr>
          <w:rStyle w:val="FootnoteReference"/>
          <w:rFonts w:ascii="Calibri" w:hAnsi="Calibri" w:cs="Calibri"/>
        </w:rPr>
        <w:footnoteReference w:id="3"/>
      </w:r>
      <w:r w:rsidRPr="00EA4392">
        <w:rPr>
          <w:rFonts w:ascii="Calibri" w:hAnsi="Calibri" w:cs="Calibri"/>
        </w:rPr>
        <w:t xml:space="preserve"> </w:t>
      </w:r>
    </w:p>
    <w:p w:rsidR="00EA4392" w:rsidRPr="00EA4392" w:rsidRDefault="00EA4392" w:rsidP="00EA4392">
      <w:pPr>
        <w:ind w:left="720"/>
        <w:jc w:val="both"/>
        <w:rPr>
          <w:rFonts w:ascii="Calibri" w:hAnsi="Calibri" w:cs="Calibri"/>
        </w:rPr>
      </w:pPr>
    </w:p>
    <w:p w:rsidR="00EA4392" w:rsidRDefault="00C11AE7" w:rsidP="00EA439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That</w:t>
      </w:r>
      <w:r w:rsidR="00EA4392" w:rsidRPr="00EA4392">
        <w:rPr>
          <w:rFonts w:ascii="Calibri" w:hAnsi="Calibri" w:cs="Calibri"/>
        </w:rPr>
        <w:t xml:space="preserve"> ‘attendance’ can be in person or by video link.</w:t>
      </w:r>
      <w:r w:rsidR="00EA4392" w:rsidRPr="00EA4392">
        <w:rPr>
          <w:rStyle w:val="FootnoteReference"/>
          <w:rFonts w:ascii="Calibri" w:hAnsi="Calibri" w:cs="Calibri"/>
        </w:rPr>
        <w:footnoteReference w:id="4"/>
      </w:r>
    </w:p>
    <w:p w:rsidR="00184D26" w:rsidRDefault="00184D26" w:rsidP="00184D26">
      <w:pPr>
        <w:pStyle w:val="ListParagraph"/>
        <w:rPr>
          <w:rFonts w:ascii="Calibri" w:hAnsi="Calibri" w:cs="Calibri"/>
        </w:rPr>
      </w:pPr>
    </w:p>
    <w:p w:rsidR="00A600EF" w:rsidRDefault="00184D26" w:rsidP="00184D26">
      <w:pPr>
        <w:spacing w:after="0" w:line="240" w:lineRule="auto"/>
        <w:ind w:left="6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GRO</w:t>
      </w:r>
      <w:r w:rsidRPr="00184D26">
        <w:rPr>
          <w:rFonts w:ascii="Calibri" w:hAnsi="Calibri" w:cs="Calibri"/>
        </w:rPr>
        <w:t xml:space="preserve"> position is that attendance before death can be visual (i.e. in person) or by video (e.g. Skype), but cannot be audio (i.e. telephone) only.  </w:t>
      </w:r>
    </w:p>
    <w:p w:rsidR="00A600EF" w:rsidRDefault="00A600EF" w:rsidP="00184D26">
      <w:pPr>
        <w:spacing w:after="0" w:line="240" w:lineRule="auto"/>
        <w:ind w:left="644"/>
        <w:jc w:val="both"/>
        <w:rPr>
          <w:rFonts w:ascii="Calibri" w:hAnsi="Calibri" w:cs="Calibri"/>
        </w:rPr>
      </w:pPr>
    </w:p>
    <w:p w:rsidR="00184D26" w:rsidRDefault="00184D26" w:rsidP="00184D26">
      <w:pPr>
        <w:spacing w:after="0" w:line="240" w:lineRule="auto"/>
        <w:ind w:left="644"/>
        <w:jc w:val="both"/>
        <w:rPr>
          <w:rFonts w:ascii="Calibri" w:hAnsi="Calibri" w:cs="Calibri"/>
        </w:rPr>
      </w:pPr>
      <w:r w:rsidRPr="00184D26">
        <w:rPr>
          <w:rFonts w:ascii="Calibri" w:hAnsi="Calibri" w:cs="Calibri"/>
          <w:b/>
          <w:u w:val="single"/>
        </w:rPr>
        <w:t xml:space="preserve">Attendance after death must be in person. </w:t>
      </w:r>
    </w:p>
    <w:p w:rsidR="00184D26" w:rsidRPr="00184D26" w:rsidRDefault="00184D26" w:rsidP="00184D26">
      <w:pPr>
        <w:spacing w:after="0" w:line="240" w:lineRule="auto"/>
        <w:ind w:left="644"/>
        <w:jc w:val="both"/>
        <w:rPr>
          <w:rFonts w:ascii="Calibri" w:hAnsi="Calibri" w:cs="Calibri"/>
        </w:rPr>
      </w:pPr>
    </w:p>
    <w:p w:rsidR="00184D26" w:rsidRPr="00184D26" w:rsidRDefault="00184D26" w:rsidP="00184D26">
      <w:pPr>
        <w:spacing w:after="0" w:line="240" w:lineRule="auto"/>
        <w:ind w:left="644"/>
        <w:jc w:val="both"/>
        <w:rPr>
          <w:rFonts w:ascii="Calibri" w:hAnsi="Calibri" w:cs="Calibri"/>
        </w:rPr>
      </w:pPr>
      <w:r w:rsidRPr="00184D26">
        <w:rPr>
          <w:rFonts w:ascii="Calibri" w:hAnsi="Calibri" w:cs="Calibri"/>
        </w:rPr>
        <w:t>Clearly, some form of attendance would be ideal since it will reduce natura</w:t>
      </w:r>
      <w:r w:rsidR="00A600EF">
        <w:rPr>
          <w:rFonts w:ascii="Calibri" w:hAnsi="Calibri" w:cs="Calibri"/>
        </w:rPr>
        <w:t>l cause referrals</w:t>
      </w:r>
      <w:r w:rsidRPr="00184D26">
        <w:rPr>
          <w:rFonts w:ascii="Calibri" w:hAnsi="Calibri" w:cs="Calibri"/>
        </w:rPr>
        <w:t xml:space="preserve">.  </w:t>
      </w:r>
    </w:p>
    <w:p w:rsidR="00EA4392" w:rsidRPr="00EA4392" w:rsidRDefault="00EA4392" w:rsidP="00EA4392">
      <w:pPr>
        <w:pStyle w:val="ListParagraph"/>
        <w:rPr>
          <w:rFonts w:ascii="Calibri" w:hAnsi="Calibri" w:cs="Calibri"/>
        </w:rPr>
      </w:pPr>
    </w:p>
    <w:p w:rsidR="00EA4392" w:rsidRPr="00EA4392" w:rsidRDefault="00EA4392" w:rsidP="00EA439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>The current legislation</w:t>
      </w:r>
      <w:r w:rsidRPr="00EA4392">
        <w:rPr>
          <w:rStyle w:val="FootnoteReference"/>
          <w:rFonts w:ascii="Calibri" w:hAnsi="Calibri" w:cs="Calibri"/>
        </w:rPr>
        <w:footnoteReference w:id="5"/>
      </w:r>
      <w:r w:rsidRPr="00EA4392">
        <w:rPr>
          <w:rFonts w:ascii="Calibri" w:hAnsi="Calibri" w:cs="Calibri"/>
        </w:rPr>
        <w:t xml:space="preserve"> requires a doctor to issue a MCCD if:</w:t>
      </w:r>
    </w:p>
    <w:p w:rsidR="00EA4392" w:rsidRPr="00EA4392" w:rsidRDefault="00EA4392" w:rsidP="00EA4392">
      <w:pPr>
        <w:pStyle w:val="ListParagraph"/>
        <w:rPr>
          <w:rFonts w:ascii="Calibri" w:hAnsi="Calibri" w:cs="Calibri"/>
        </w:rPr>
      </w:pPr>
    </w:p>
    <w:p w:rsidR="00EA4392" w:rsidRDefault="00EA4392" w:rsidP="00EA4392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i/>
          <w:iCs/>
        </w:rPr>
      </w:pPr>
      <w:r w:rsidRPr="00EA4392">
        <w:rPr>
          <w:rFonts w:ascii="Calibri" w:hAnsi="Calibri" w:cs="Calibri"/>
        </w:rPr>
        <w:t xml:space="preserve">He or she is satisfied that they can state the correct cause of death </w:t>
      </w:r>
      <w:r w:rsidRPr="00C11AE7">
        <w:rPr>
          <w:rFonts w:ascii="Calibri" w:hAnsi="Calibri" w:cs="Calibri"/>
          <w:b/>
          <w:i/>
        </w:rPr>
        <w:t>to the best of the doctor’s knowledge and belief</w:t>
      </w:r>
      <w:r w:rsidRPr="00EA4392">
        <w:rPr>
          <w:rStyle w:val="FootnoteReference"/>
          <w:rFonts w:ascii="Calibri" w:hAnsi="Calibri" w:cs="Calibri"/>
        </w:rPr>
        <w:footnoteReference w:id="6"/>
      </w:r>
      <w:r w:rsidRPr="00EA4392">
        <w:rPr>
          <w:rFonts w:ascii="Calibri" w:hAnsi="Calibri" w:cs="Calibri"/>
        </w:rPr>
        <w:t xml:space="preserve"> </w:t>
      </w:r>
      <w:r w:rsidRPr="00EA4392">
        <w:rPr>
          <w:rFonts w:ascii="Calibri" w:hAnsi="Calibri" w:cs="Calibri"/>
          <w:i/>
          <w:iCs/>
        </w:rPr>
        <w:t>and</w:t>
      </w:r>
    </w:p>
    <w:p w:rsidR="00C11AE7" w:rsidRPr="00EA4392" w:rsidRDefault="00C11AE7" w:rsidP="00C11AE7">
      <w:pPr>
        <w:spacing w:after="0" w:line="240" w:lineRule="auto"/>
        <w:ind w:left="1440"/>
        <w:jc w:val="both"/>
        <w:rPr>
          <w:rFonts w:ascii="Calibri" w:hAnsi="Calibri" w:cs="Calibri"/>
          <w:i/>
          <w:iCs/>
        </w:rPr>
      </w:pPr>
    </w:p>
    <w:p w:rsidR="00A600EF" w:rsidRDefault="00EA4392" w:rsidP="00EA4392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 xml:space="preserve">The cause of death is entirely natural </w:t>
      </w:r>
    </w:p>
    <w:p w:rsidR="00A600EF" w:rsidRDefault="00A600EF" w:rsidP="00A600EF">
      <w:pPr>
        <w:pStyle w:val="ListParagraph"/>
        <w:rPr>
          <w:rFonts w:ascii="Calibri" w:hAnsi="Calibri" w:cs="Calibri"/>
          <w:i/>
          <w:iCs/>
          <w:u w:val="single"/>
        </w:rPr>
      </w:pPr>
    </w:p>
    <w:p w:rsidR="00EA4392" w:rsidRDefault="00EA4392" w:rsidP="00A600EF">
      <w:pPr>
        <w:spacing w:after="0" w:line="240" w:lineRule="auto"/>
        <w:ind w:left="1440"/>
        <w:jc w:val="both"/>
        <w:rPr>
          <w:rFonts w:ascii="Calibri" w:hAnsi="Calibri" w:cs="Calibri"/>
        </w:rPr>
      </w:pPr>
      <w:proofErr w:type="gramStart"/>
      <w:r w:rsidRPr="00A600EF">
        <w:rPr>
          <w:rFonts w:ascii="Calibri" w:hAnsi="Calibri" w:cs="Calibri"/>
          <w:i/>
          <w:iCs/>
          <w:u w:val="single"/>
        </w:rPr>
        <w:t>and</w:t>
      </w:r>
      <w:proofErr w:type="gramEnd"/>
      <w:r w:rsidRPr="00A600EF">
        <w:rPr>
          <w:rFonts w:ascii="Calibri" w:hAnsi="Calibri" w:cs="Calibri"/>
          <w:i/>
          <w:iCs/>
          <w:u w:val="single"/>
        </w:rPr>
        <w:t xml:space="preserve"> either</w:t>
      </w:r>
      <w:r w:rsidRPr="00EA4392">
        <w:rPr>
          <w:rFonts w:ascii="Calibri" w:hAnsi="Calibri" w:cs="Calibri"/>
        </w:rPr>
        <w:t>:</w:t>
      </w:r>
    </w:p>
    <w:p w:rsidR="00C11AE7" w:rsidRPr="00EA4392" w:rsidRDefault="00C11AE7" w:rsidP="00C11AE7">
      <w:pPr>
        <w:spacing w:after="0" w:line="240" w:lineRule="auto"/>
        <w:jc w:val="both"/>
        <w:rPr>
          <w:rFonts w:ascii="Calibri" w:hAnsi="Calibri" w:cs="Calibri"/>
        </w:rPr>
      </w:pPr>
    </w:p>
    <w:p w:rsidR="00EA4392" w:rsidRPr="00C11AE7" w:rsidRDefault="00EA4392" w:rsidP="00EA4392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 xml:space="preserve">The attendance was during the previous </w:t>
      </w:r>
      <w:r w:rsidRPr="00C11AE7">
        <w:rPr>
          <w:rFonts w:ascii="Calibri" w:hAnsi="Calibri" w:cs="Calibri"/>
          <w:b/>
          <w:highlight w:val="yellow"/>
          <w:u w:val="single"/>
        </w:rPr>
        <w:t>28 days</w:t>
      </w:r>
      <w:r w:rsidRPr="00EA4392">
        <w:rPr>
          <w:rFonts w:ascii="Calibri" w:hAnsi="Calibri" w:cs="Calibri"/>
        </w:rPr>
        <w:t xml:space="preserve"> </w:t>
      </w:r>
      <w:r w:rsidRPr="00EA4392">
        <w:rPr>
          <w:rFonts w:ascii="Calibri" w:hAnsi="Calibri" w:cs="Calibri"/>
          <w:i/>
          <w:iCs/>
        </w:rPr>
        <w:t>or</w:t>
      </w:r>
    </w:p>
    <w:p w:rsidR="00C11AE7" w:rsidRPr="00EA4392" w:rsidRDefault="00C11AE7" w:rsidP="00C11AE7">
      <w:pPr>
        <w:spacing w:after="0" w:line="240" w:lineRule="auto"/>
        <w:jc w:val="both"/>
        <w:rPr>
          <w:rFonts w:ascii="Calibri" w:hAnsi="Calibri" w:cs="Calibri"/>
        </w:rPr>
      </w:pPr>
    </w:p>
    <w:p w:rsidR="00EA4392" w:rsidRDefault="00EA4392" w:rsidP="00EA4392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 xml:space="preserve">He or she has </w:t>
      </w:r>
      <w:r w:rsidRPr="00C11AE7">
        <w:rPr>
          <w:rFonts w:ascii="Calibri" w:hAnsi="Calibri" w:cs="Calibri"/>
          <w:b/>
          <w:highlight w:val="yellow"/>
          <w:u w:val="single"/>
        </w:rPr>
        <w:t>viewed the body after death</w:t>
      </w:r>
    </w:p>
    <w:p w:rsidR="00C11AE7" w:rsidRPr="00EA4392" w:rsidRDefault="00C11AE7" w:rsidP="00C11AE7">
      <w:pPr>
        <w:spacing w:after="0" w:line="240" w:lineRule="auto"/>
        <w:ind w:left="1440"/>
        <w:jc w:val="both"/>
        <w:rPr>
          <w:rFonts w:ascii="Calibri" w:hAnsi="Calibri" w:cs="Calibri"/>
        </w:rPr>
      </w:pPr>
    </w:p>
    <w:p w:rsidR="00EA4392" w:rsidRPr="00EA4392" w:rsidRDefault="00EA4392" w:rsidP="00EA4392">
      <w:pPr>
        <w:pStyle w:val="ListParagraph"/>
        <w:rPr>
          <w:rFonts w:ascii="Calibri" w:hAnsi="Calibri" w:cs="Calibri"/>
        </w:rPr>
      </w:pPr>
    </w:p>
    <w:p w:rsidR="00EA4392" w:rsidRPr="00EA4392" w:rsidRDefault="00EA4392" w:rsidP="00EA439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>Additionally:</w:t>
      </w:r>
    </w:p>
    <w:p w:rsidR="00EA4392" w:rsidRPr="00EA4392" w:rsidRDefault="00EA4392" w:rsidP="00EA4392">
      <w:pPr>
        <w:ind w:left="720"/>
        <w:jc w:val="both"/>
        <w:rPr>
          <w:rFonts w:ascii="Calibri" w:hAnsi="Calibri" w:cs="Calibri"/>
        </w:rPr>
      </w:pPr>
    </w:p>
    <w:p w:rsidR="00EA4392" w:rsidRPr="00EA4392" w:rsidRDefault="00EA4392" w:rsidP="00EA4392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 xml:space="preserve">A registered medical practitioner who is </w:t>
      </w:r>
      <w:r w:rsidRPr="00EA4392">
        <w:rPr>
          <w:rFonts w:ascii="Calibri" w:hAnsi="Calibri" w:cs="Calibri"/>
          <w:b/>
          <w:u w:val="single"/>
        </w:rPr>
        <w:t>not</w:t>
      </w:r>
      <w:r w:rsidRPr="00EA4392">
        <w:rPr>
          <w:rFonts w:ascii="Calibri" w:hAnsi="Calibri" w:cs="Calibri"/>
        </w:rPr>
        <w:t xml:space="preserve"> the practitioner who </w:t>
      </w:r>
      <w:r w:rsidRPr="00EA4392">
        <w:rPr>
          <w:rFonts w:ascii="Calibri" w:hAnsi="Calibri" w:cs="Calibri"/>
          <w:b/>
          <w:i/>
        </w:rPr>
        <w:t>attended</w:t>
      </w:r>
      <w:r w:rsidRPr="00EA4392">
        <w:rPr>
          <w:rFonts w:ascii="Calibri" w:hAnsi="Calibri" w:cs="Calibri"/>
        </w:rPr>
        <w:t xml:space="preserve"> the deceased during their last illness </w:t>
      </w:r>
      <w:r w:rsidRPr="00C11AE7">
        <w:rPr>
          <w:rFonts w:ascii="Calibri" w:hAnsi="Calibri" w:cs="Calibri"/>
          <w:b/>
          <w:i/>
        </w:rPr>
        <w:t>may</w:t>
      </w:r>
      <w:r w:rsidRPr="00EA4392">
        <w:rPr>
          <w:rFonts w:ascii="Calibri" w:hAnsi="Calibri" w:cs="Calibri"/>
        </w:rPr>
        <w:t xml:space="preserve"> sign a MCCD if:</w:t>
      </w:r>
    </w:p>
    <w:p w:rsidR="00EA4392" w:rsidRPr="00EA4392" w:rsidRDefault="00EA4392" w:rsidP="00EA4392">
      <w:pPr>
        <w:ind w:left="1440"/>
        <w:jc w:val="both"/>
        <w:rPr>
          <w:rFonts w:ascii="Calibri" w:hAnsi="Calibri" w:cs="Calibri"/>
        </w:rPr>
      </w:pPr>
    </w:p>
    <w:p w:rsidR="00EA4392" w:rsidRPr="00C11AE7" w:rsidRDefault="00EA4392" w:rsidP="00EA4392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 xml:space="preserve">The practitioner who </w:t>
      </w:r>
      <w:r w:rsidRPr="00A600EF">
        <w:rPr>
          <w:rFonts w:ascii="Calibri" w:hAnsi="Calibri" w:cs="Calibri"/>
          <w:b/>
          <w:i/>
        </w:rPr>
        <w:t>attended</w:t>
      </w:r>
      <w:r w:rsidRPr="00EA4392">
        <w:rPr>
          <w:rFonts w:ascii="Calibri" w:hAnsi="Calibri" w:cs="Calibri"/>
        </w:rPr>
        <w:t xml:space="preserve"> is </w:t>
      </w:r>
      <w:r w:rsidRPr="00C11AE7">
        <w:rPr>
          <w:rFonts w:ascii="Calibri" w:hAnsi="Calibri" w:cs="Calibri"/>
          <w:u w:val="single"/>
        </w:rPr>
        <w:t>unable</w:t>
      </w:r>
      <w:r w:rsidRPr="00EA4392">
        <w:rPr>
          <w:rFonts w:ascii="Calibri" w:hAnsi="Calibri" w:cs="Calibri"/>
        </w:rPr>
        <w:t xml:space="preserve"> to sign the MCCD or it is </w:t>
      </w:r>
      <w:r w:rsidRPr="00C11AE7">
        <w:rPr>
          <w:rFonts w:ascii="Calibri" w:hAnsi="Calibri" w:cs="Calibri"/>
          <w:u w:val="single"/>
        </w:rPr>
        <w:t>impractical</w:t>
      </w:r>
      <w:r w:rsidRPr="00EA4392">
        <w:rPr>
          <w:rFonts w:ascii="Calibri" w:hAnsi="Calibri" w:cs="Calibri"/>
        </w:rPr>
        <w:t xml:space="preserve"> for them to do so </w:t>
      </w:r>
      <w:r w:rsidRPr="00EA4392">
        <w:rPr>
          <w:rFonts w:ascii="Calibri" w:hAnsi="Calibri" w:cs="Calibri"/>
          <w:i/>
          <w:iCs/>
        </w:rPr>
        <w:t>and</w:t>
      </w:r>
    </w:p>
    <w:p w:rsidR="00C11AE7" w:rsidRPr="00EA4392" w:rsidRDefault="00C11AE7" w:rsidP="00C11AE7">
      <w:pPr>
        <w:spacing w:after="0" w:line="240" w:lineRule="auto"/>
        <w:ind w:left="1440"/>
        <w:jc w:val="both"/>
        <w:rPr>
          <w:rFonts w:ascii="Calibri" w:hAnsi="Calibri" w:cs="Calibri"/>
        </w:rPr>
      </w:pPr>
    </w:p>
    <w:p w:rsidR="00EA4392" w:rsidRPr="00EA4392" w:rsidRDefault="00EA4392" w:rsidP="00EA4392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 xml:space="preserve">The medical practitioner who proposes to sign the MCCD is able to state to the best of their </w:t>
      </w:r>
      <w:r w:rsidRPr="00C11AE7">
        <w:rPr>
          <w:rFonts w:ascii="Calibri" w:hAnsi="Calibri" w:cs="Calibri"/>
          <w:i/>
        </w:rPr>
        <w:t>knowledge and belief</w:t>
      </w:r>
      <w:r w:rsidRPr="00EA4392">
        <w:rPr>
          <w:rFonts w:ascii="Calibri" w:hAnsi="Calibri" w:cs="Calibri"/>
        </w:rPr>
        <w:t xml:space="preserve"> the cause of death</w:t>
      </w:r>
    </w:p>
    <w:p w:rsidR="00EA4392" w:rsidRPr="00EA4392" w:rsidRDefault="00EA4392" w:rsidP="00EA4392">
      <w:pPr>
        <w:ind w:left="1440"/>
        <w:jc w:val="both"/>
        <w:rPr>
          <w:rFonts w:ascii="Calibri" w:hAnsi="Calibri" w:cs="Calibri"/>
        </w:rPr>
      </w:pPr>
    </w:p>
    <w:p w:rsidR="00EA4392" w:rsidRPr="00EA4392" w:rsidRDefault="00EA4392" w:rsidP="00EA4392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 xml:space="preserve">A registered medical practitioner may sign a MCCD even in the case of a person who has </w:t>
      </w:r>
      <w:r w:rsidRPr="00C11AE7">
        <w:rPr>
          <w:rFonts w:ascii="Calibri" w:hAnsi="Calibri" w:cs="Calibri"/>
          <w:u w:val="single"/>
        </w:rPr>
        <w:t>not been attended</w:t>
      </w:r>
      <w:r w:rsidRPr="00EA4392">
        <w:rPr>
          <w:rFonts w:ascii="Calibri" w:hAnsi="Calibri" w:cs="Calibri"/>
        </w:rPr>
        <w:t xml:space="preserve"> during their last illness by a medical practitioner if the registered medical practitioner is able to state to the best of their knowledge and belief the cause of death.</w:t>
      </w:r>
    </w:p>
    <w:p w:rsidR="00EA4392" w:rsidRDefault="00EA4392" w:rsidP="00EA4392">
      <w:pPr>
        <w:ind w:left="1440"/>
        <w:jc w:val="both"/>
        <w:rPr>
          <w:rFonts w:ascii="Calibri" w:hAnsi="Calibri" w:cs="Calibri"/>
        </w:rPr>
      </w:pPr>
    </w:p>
    <w:p w:rsidR="00C11AE7" w:rsidRPr="00EA4392" w:rsidRDefault="00C11AE7" w:rsidP="00EA4392">
      <w:pPr>
        <w:ind w:left="1440"/>
        <w:jc w:val="both"/>
        <w:rPr>
          <w:rFonts w:ascii="Calibri" w:hAnsi="Calibri" w:cs="Calibri"/>
        </w:rPr>
      </w:pPr>
    </w:p>
    <w:p w:rsidR="00EA4392" w:rsidRPr="00EA4392" w:rsidRDefault="00EA4392" w:rsidP="00EA439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>The declaration on the MCCD should be amended as necessary by certifying doctors to show whether they have been in medical attendance or not</w:t>
      </w:r>
      <w:r w:rsidR="00C11AE7">
        <w:rPr>
          <w:rFonts w:ascii="Calibri" w:hAnsi="Calibri" w:cs="Calibri"/>
        </w:rPr>
        <w:t>,</w:t>
      </w:r>
      <w:r w:rsidRPr="00EA4392">
        <w:rPr>
          <w:rFonts w:ascii="Calibri" w:hAnsi="Calibri" w:cs="Calibri"/>
        </w:rPr>
        <w:t xml:space="preserve"> and if not</w:t>
      </w:r>
      <w:r w:rsidR="00C11AE7">
        <w:rPr>
          <w:rFonts w:ascii="Calibri" w:hAnsi="Calibri" w:cs="Calibri"/>
        </w:rPr>
        <w:t>,</w:t>
      </w:r>
      <w:r w:rsidRPr="00EA4392">
        <w:rPr>
          <w:rFonts w:ascii="Calibri" w:hAnsi="Calibri" w:cs="Calibri"/>
        </w:rPr>
        <w:t xml:space="preserve"> whether another doctor has seen the deceased </w:t>
      </w:r>
      <w:r w:rsidRPr="00C11AE7">
        <w:rPr>
          <w:rFonts w:ascii="Calibri" w:hAnsi="Calibri" w:cs="Calibri"/>
          <w:u w:val="single"/>
        </w:rPr>
        <w:t>within 28 days or after death</w:t>
      </w:r>
      <w:r w:rsidRPr="00EA4392">
        <w:rPr>
          <w:rFonts w:ascii="Calibri" w:hAnsi="Calibri" w:cs="Calibri"/>
        </w:rPr>
        <w:t>. The after death requirement should utilise the existing ringed boxes.</w:t>
      </w:r>
      <w:r w:rsidRPr="00EA4392">
        <w:rPr>
          <w:rStyle w:val="FootnoteReference"/>
          <w:rFonts w:ascii="Calibri" w:hAnsi="Calibri" w:cs="Calibri"/>
        </w:rPr>
        <w:footnoteReference w:id="7"/>
      </w:r>
      <w:r w:rsidRPr="00EA4392">
        <w:rPr>
          <w:rFonts w:ascii="Calibri" w:hAnsi="Calibri" w:cs="Calibri"/>
        </w:rPr>
        <w:t xml:space="preserve"> </w:t>
      </w:r>
    </w:p>
    <w:p w:rsidR="00EA4392" w:rsidRPr="00EA4392" w:rsidRDefault="00EA4392" w:rsidP="00EA4392">
      <w:pPr>
        <w:ind w:left="720"/>
        <w:jc w:val="both"/>
        <w:rPr>
          <w:rFonts w:ascii="Calibri" w:hAnsi="Calibri" w:cs="Calibri"/>
        </w:rPr>
      </w:pPr>
    </w:p>
    <w:p w:rsidR="00EA4392" w:rsidRPr="00EA4392" w:rsidRDefault="00EA4392" w:rsidP="00EA439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>MCCD</w:t>
      </w:r>
      <w:r w:rsidR="00A600EF">
        <w:rPr>
          <w:rFonts w:ascii="Calibri" w:hAnsi="Calibri" w:cs="Calibri"/>
        </w:rPr>
        <w:t>’</w:t>
      </w:r>
      <w:r w:rsidRPr="00EA4392">
        <w:rPr>
          <w:rFonts w:ascii="Calibri" w:hAnsi="Calibri" w:cs="Calibri"/>
        </w:rPr>
        <w:t>s must be wet signed but may be scanned and transmitted to the registrar electronically.</w:t>
      </w:r>
    </w:p>
    <w:p w:rsidR="00EA4392" w:rsidRPr="00EA4392" w:rsidRDefault="00EA4392" w:rsidP="00EA4392">
      <w:pPr>
        <w:ind w:left="720"/>
        <w:jc w:val="both"/>
        <w:rPr>
          <w:rFonts w:ascii="Calibri" w:hAnsi="Calibri" w:cs="Calibri"/>
        </w:rPr>
      </w:pPr>
    </w:p>
    <w:p w:rsidR="00A600EF" w:rsidRDefault="00EA4392" w:rsidP="00D14C28">
      <w:pPr>
        <w:jc w:val="both"/>
        <w:rPr>
          <w:rFonts w:ascii="Calibri" w:hAnsi="Calibri" w:cs="Calibri"/>
          <w:b/>
          <w:bCs/>
          <w:u w:val="single"/>
        </w:rPr>
      </w:pPr>
      <w:r w:rsidRPr="00EA4392">
        <w:rPr>
          <w:rFonts w:ascii="Calibri" w:hAnsi="Calibri" w:cs="Calibri"/>
          <w:b/>
          <w:bCs/>
          <w:u w:val="single"/>
        </w:rPr>
        <w:t>Completion of Cremation Paperwork</w:t>
      </w:r>
    </w:p>
    <w:p w:rsidR="00A600EF" w:rsidRPr="00D14C28" w:rsidRDefault="00A600EF" w:rsidP="00D14C28">
      <w:pPr>
        <w:jc w:val="both"/>
        <w:rPr>
          <w:rFonts w:ascii="Calibri" w:hAnsi="Calibri" w:cs="Calibri"/>
          <w:b/>
          <w:bCs/>
          <w:u w:val="single"/>
        </w:rPr>
      </w:pPr>
    </w:p>
    <w:p w:rsidR="00EA4392" w:rsidRDefault="00EA4392" w:rsidP="00EA439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>There are also changes to the requirements in respect of Cremation forms to permit cremations to proceed on the basis of Cremation Form 4 alone.</w:t>
      </w:r>
      <w:r w:rsidRPr="00EA4392">
        <w:rPr>
          <w:rStyle w:val="FootnoteReference"/>
          <w:rFonts w:ascii="Calibri" w:hAnsi="Calibri" w:cs="Calibri"/>
        </w:rPr>
        <w:footnoteReference w:id="8"/>
      </w:r>
    </w:p>
    <w:p w:rsidR="00812170" w:rsidRDefault="00812170" w:rsidP="00812170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:rsidR="00812170" w:rsidRDefault="00812170" w:rsidP="005C28E6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A600EF">
        <w:rPr>
          <w:rFonts w:ascii="Calibri" w:hAnsi="Calibri" w:cs="Calibri"/>
        </w:rPr>
        <w:t xml:space="preserve">The requirement for a confirmatory certificate (Cremation Form 5) is suspended. </w:t>
      </w:r>
    </w:p>
    <w:p w:rsidR="00A600EF" w:rsidRPr="00A600EF" w:rsidRDefault="00A600EF" w:rsidP="00A600EF">
      <w:pPr>
        <w:spacing w:after="0" w:line="240" w:lineRule="auto"/>
        <w:jc w:val="both"/>
        <w:rPr>
          <w:rFonts w:ascii="Calibri" w:hAnsi="Calibri" w:cs="Calibri"/>
        </w:rPr>
      </w:pPr>
    </w:p>
    <w:p w:rsidR="00812170" w:rsidRPr="00812170" w:rsidRDefault="00812170" w:rsidP="00812170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</w:rPr>
      </w:pPr>
      <w:r w:rsidRPr="00A600EF">
        <w:rPr>
          <w:rFonts w:ascii="Calibri" w:hAnsi="Calibri" w:cs="Calibri"/>
          <w:u w:val="single"/>
        </w:rPr>
        <w:t>Any</w:t>
      </w:r>
      <w:r w:rsidRPr="00812170">
        <w:rPr>
          <w:rFonts w:ascii="Calibri" w:hAnsi="Calibri" w:cs="Calibri"/>
        </w:rPr>
        <w:t xml:space="preserve"> medical practitioner can complete Cremation Form 4. They do not have to have seen the deceased. However, a medical practitioner (not necessarily the medical practitioner </w:t>
      </w:r>
      <w:r>
        <w:rPr>
          <w:rFonts w:ascii="Calibri" w:hAnsi="Calibri" w:cs="Calibri"/>
        </w:rPr>
        <w:t>who signs the Cremation Form 4)</w:t>
      </w:r>
      <w:r w:rsidRPr="00812170">
        <w:rPr>
          <w:rFonts w:ascii="Calibri" w:hAnsi="Calibri" w:cs="Calibri"/>
        </w:rPr>
        <w:t xml:space="preserve"> should have attended the deceased (including visual/video/skype consultation) within 28 days before death, or viewed the body after death. ‘</w:t>
      </w:r>
      <w:r>
        <w:rPr>
          <w:rFonts w:ascii="Calibri" w:hAnsi="Calibri" w:cs="Calibri"/>
        </w:rPr>
        <w:t>Viewing’ here means in person.</w:t>
      </w:r>
    </w:p>
    <w:p w:rsidR="00812170" w:rsidRPr="00812170" w:rsidRDefault="00812170" w:rsidP="00812170">
      <w:pPr>
        <w:spacing w:after="0" w:line="240" w:lineRule="auto"/>
        <w:ind w:left="284"/>
        <w:jc w:val="both"/>
        <w:rPr>
          <w:rFonts w:ascii="Calibri" w:hAnsi="Calibri" w:cs="Calibri"/>
        </w:rPr>
      </w:pPr>
      <w:r w:rsidRPr="00812170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</w:t>
      </w:r>
    </w:p>
    <w:p w:rsidR="00812170" w:rsidRPr="00812170" w:rsidRDefault="00812170" w:rsidP="00812170">
      <w:pPr>
        <w:spacing w:after="0" w:line="240" w:lineRule="auto"/>
        <w:ind w:left="284"/>
        <w:jc w:val="both"/>
        <w:rPr>
          <w:rFonts w:ascii="Calibri" w:hAnsi="Calibri" w:cs="Calibri"/>
        </w:rPr>
      </w:pPr>
      <w:r w:rsidRPr="00812170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</w:t>
      </w:r>
    </w:p>
    <w:p w:rsidR="00EA4392" w:rsidRPr="00812170" w:rsidRDefault="00EA4392" w:rsidP="00812170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 w:rsidRPr="00D14C28">
        <w:rPr>
          <w:rFonts w:ascii="Calibri" w:hAnsi="Calibri" w:cs="Calibri"/>
          <w:b/>
          <w:bCs/>
          <w:u w:val="single"/>
        </w:rPr>
        <w:t>COVID-19 is a Natural</w:t>
      </w:r>
      <w:r w:rsidR="00D14C28">
        <w:rPr>
          <w:rFonts w:ascii="Calibri" w:hAnsi="Calibri" w:cs="Calibri"/>
          <w:b/>
          <w:bCs/>
          <w:u w:val="single"/>
        </w:rPr>
        <w:t xml:space="preserve"> Cause of Death</w:t>
      </w:r>
      <w:r w:rsidRPr="00EA4392">
        <w:rPr>
          <w:rFonts w:ascii="Calibri" w:hAnsi="Calibri" w:cs="Calibri"/>
          <w:b/>
          <w:bCs/>
        </w:rPr>
        <w:t xml:space="preserve"> </w:t>
      </w:r>
    </w:p>
    <w:p w:rsidR="00812170" w:rsidRPr="00D14C28" w:rsidRDefault="00812170" w:rsidP="00812170">
      <w:pPr>
        <w:spacing w:after="0" w:line="240" w:lineRule="auto"/>
        <w:ind w:left="644"/>
        <w:jc w:val="both"/>
        <w:rPr>
          <w:rFonts w:ascii="Calibri" w:hAnsi="Calibri" w:cs="Calibri"/>
          <w:b/>
          <w:bCs/>
          <w:u w:val="single"/>
        </w:rPr>
      </w:pPr>
    </w:p>
    <w:p w:rsidR="00EA4392" w:rsidRPr="00EA4392" w:rsidRDefault="00EA4392" w:rsidP="00EA439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>A death is typically considered to be unnatural if it has not resulted entirely from a naturally occurring disease process running its natural course, where nothing else is implicated.</w:t>
      </w:r>
      <w:r w:rsidRPr="00EA4392">
        <w:rPr>
          <w:rStyle w:val="FootnoteReference"/>
          <w:rFonts w:ascii="Calibri" w:hAnsi="Calibri" w:cs="Calibri"/>
        </w:rPr>
        <w:footnoteReference w:id="9"/>
      </w:r>
    </w:p>
    <w:p w:rsidR="00EA4392" w:rsidRPr="00EA4392" w:rsidRDefault="00EA4392" w:rsidP="00EA4392">
      <w:pPr>
        <w:ind w:left="720"/>
        <w:jc w:val="both"/>
        <w:rPr>
          <w:rFonts w:ascii="Calibri" w:hAnsi="Calibri" w:cs="Calibri"/>
        </w:rPr>
      </w:pPr>
    </w:p>
    <w:p w:rsidR="00EA4392" w:rsidRDefault="00EA4392" w:rsidP="00EA439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>COVID-19 is an acceptable direct or underlying cause of death for the purpose of completing a MCCD.</w:t>
      </w:r>
      <w:r w:rsidRPr="00EA4392">
        <w:rPr>
          <w:rStyle w:val="FootnoteReference"/>
          <w:rFonts w:ascii="Calibri" w:hAnsi="Calibri" w:cs="Calibri"/>
        </w:rPr>
        <w:footnoteReference w:id="10"/>
      </w:r>
    </w:p>
    <w:p w:rsidR="00C11AE7" w:rsidRDefault="00C11AE7" w:rsidP="00C11AE7">
      <w:pPr>
        <w:pStyle w:val="ListParagraph"/>
        <w:rPr>
          <w:rFonts w:ascii="Calibri" w:hAnsi="Calibri" w:cs="Calibri"/>
        </w:rPr>
      </w:pPr>
    </w:p>
    <w:p w:rsidR="00C11AE7" w:rsidRDefault="00C11AE7" w:rsidP="00EA439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the medical practitioner </w:t>
      </w:r>
      <w:r w:rsidRPr="00C11AE7">
        <w:rPr>
          <w:rFonts w:ascii="Calibri" w:hAnsi="Calibri" w:cs="Calibri"/>
          <w:b/>
          <w:i/>
        </w:rPr>
        <w:t>suspects</w:t>
      </w:r>
      <w:r w:rsidR="00184D26">
        <w:rPr>
          <w:rFonts w:ascii="Calibri" w:hAnsi="Calibri" w:cs="Calibri"/>
        </w:rPr>
        <w:t xml:space="preserve"> that COVID-19 may </w:t>
      </w:r>
      <w:r w:rsidR="00184D26" w:rsidRPr="00184D26">
        <w:rPr>
          <w:rFonts w:ascii="Calibri" w:hAnsi="Calibri" w:cs="Calibri"/>
          <w:i/>
        </w:rPr>
        <w:t>possibly</w:t>
      </w:r>
      <w:r w:rsidR="00184D26">
        <w:rPr>
          <w:rFonts w:ascii="Calibri" w:hAnsi="Calibri" w:cs="Calibri"/>
        </w:rPr>
        <w:t xml:space="preserve"> (i.e. not </w:t>
      </w:r>
      <w:r w:rsidR="00184D26" w:rsidRPr="00184D26">
        <w:rPr>
          <w:rFonts w:ascii="Calibri" w:hAnsi="Calibri" w:cs="Calibri"/>
          <w:i/>
        </w:rPr>
        <w:t>probably</w:t>
      </w:r>
      <w:r w:rsidR="00184D26">
        <w:rPr>
          <w:rFonts w:ascii="Calibri" w:hAnsi="Calibri" w:cs="Calibri"/>
        </w:rPr>
        <w:t>) have</w:t>
      </w:r>
      <w:r>
        <w:rPr>
          <w:rFonts w:ascii="Calibri" w:hAnsi="Calibri" w:cs="Calibri"/>
        </w:rPr>
        <w:t xml:space="preserve"> caused, or contributed to death, then it is acceptable for Coronial purposes, for the MCCD to be phrased in such a way:-</w:t>
      </w:r>
    </w:p>
    <w:p w:rsidR="00C11AE7" w:rsidRDefault="00C11AE7" w:rsidP="00C11AE7">
      <w:pPr>
        <w:pStyle w:val="ListParagraph"/>
        <w:rPr>
          <w:rFonts w:ascii="Calibri" w:hAnsi="Calibri" w:cs="Calibri"/>
        </w:rPr>
      </w:pPr>
    </w:p>
    <w:p w:rsidR="00C11AE7" w:rsidRPr="00EA4392" w:rsidRDefault="00C11AE7" w:rsidP="00C11AE7">
      <w:pPr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1a. Primary COD (e.g. pneumonia, </w:t>
      </w:r>
      <w:r w:rsidR="00184D26">
        <w:rPr>
          <w:rFonts w:ascii="Calibri" w:hAnsi="Calibri" w:cs="Calibri"/>
        </w:rPr>
        <w:t>acute</w:t>
      </w:r>
      <w:r>
        <w:rPr>
          <w:rFonts w:ascii="Calibri" w:hAnsi="Calibri" w:cs="Calibri"/>
        </w:rPr>
        <w:t xml:space="preserve"> exacerbation of COPD)</w:t>
      </w:r>
      <w:r w:rsidR="00184D26">
        <w:rPr>
          <w:rFonts w:ascii="Calibri" w:hAnsi="Calibri" w:cs="Calibri"/>
        </w:rPr>
        <w:t xml:space="preserve"> </w:t>
      </w:r>
      <w:r w:rsidR="00184D26" w:rsidRPr="00184D26">
        <w:rPr>
          <w:rFonts w:ascii="Calibri" w:hAnsi="Calibri" w:cs="Calibri"/>
          <w:b/>
          <w:i/>
        </w:rPr>
        <w:t>in the setting of a COVID19 outbreak</w:t>
      </w:r>
    </w:p>
    <w:p w:rsidR="00EA4392" w:rsidRPr="00EA4392" w:rsidRDefault="00EA4392" w:rsidP="00EA4392">
      <w:pPr>
        <w:pStyle w:val="ListParagraph"/>
        <w:rPr>
          <w:rFonts w:ascii="Calibri" w:hAnsi="Calibri" w:cs="Calibri"/>
        </w:rPr>
      </w:pPr>
    </w:p>
    <w:p w:rsidR="003E1499" w:rsidRDefault="003E1499" w:rsidP="00D14C28">
      <w:pPr>
        <w:rPr>
          <w:rFonts w:ascii="Calibri" w:hAnsi="Calibri" w:cs="Calibri"/>
          <w:b/>
          <w:bCs/>
          <w:u w:val="single"/>
        </w:rPr>
      </w:pPr>
    </w:p>
    <w:p w:rsidR="00EA4392" w:rsidRDefault="00EA4392" w:rsidP="00D14C28">
      <w:pPr>
        <w:rPr>
          <w:rFonts w:ascii="Calibri" w:hAnsi="Calibri" w:cs="Calibri"/>
          <w:b/>
          <w:bCs/>
          <w:u w:val="single"/>
        </w:rPr>
      </w:pPr>
      <w:r w:rsidRPr="00D14C28">
        <w:rPr>
          <w:rFonts w:ascii="Calibri" w:hAnsi="Calibri" w:cs="Calibri"/>
          <w:b/>
          <w:bCs/>
          <w:u w:val="single"/>
        </w:rPr>
        <w:t>COVID-19 deaths should not require a post mortem</w:t>
      </w:r>
    </w:p>
    <w:p w:rsidR="00A600EF" w:rsidRPr="00D14C28" w:rsidRDefault="00A600EF" w:rsidP="00D14C28">
      <w:pPr>
        <w:rPr>
          <w:rFonts w:ascii="Calibri" w:hAnsi="Calibri" w:cs="Calibri"/>
          <w:b/>
          <w:bCs/>
          <w:u w:val="single"/>
        </w:rPr>
      </w:pPr>
    </w:p>
    <w:p w:rsidR="00EA4392" w:rsidRDefault="00EA4392" w:rsidP="00D14C28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>Guidance from the Royal College of Pathologists states that in general if a death is believed to be due to a confirmed COVID-19 infection, there is unlikely to be any need for a post mortem to be conducted and a MCCD should be issued.</w:t>
      </w:r>
      <w:r w:rsidRPr="00EA4392">
        <w:rPr>
          <w:rStyle w:val="FootnoteReference"/>
          <w:rFonts w:ascii="Calibri" w:hAnsi="Calibri" w:cs="Calibri"/>
        </w:rPr>
        <w:footnoteReference w:id="11"/>
      </w:r>
    </w:p>
    <w:p w:rsidR="00A600EF" w:rsidRDefault="00A600EF" w:rsidP="00A600EF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:rsidR="00D14C28" w:rsidRPr="00D14C28" w:rsidRDefault="00D14C28" w:rsidP="00D14C28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:rsidR="00EA4392" w:rsidRDefault="00184D26" w:rsidP="00184D26">
      <w:pPr>
        <w:ind w:left="36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COVID-19 Cases s</w:t>
      </w:r>
      <w:r w:rsidR="00EA4392" w:rsidRPr="00184D26">
        <w:rPr>
          <w:rFonts w:ascii="Calibri" w:hAnsi="Calibri" w:cs="Calibri"/>
          <w:b/>
          <w:bCs/>
        </w:rPr>
        <w:t xml:space="preserve">hould </w:t>
      </w:r>
      <w:r w:rsidR="00EA4392" w:rsidRPr="00184D26">
        <w:rPr>
          <w:rFonts w:ascii="Calibri" w:hAnsi="Calibri" w:cs="Calibri"/>
          <w:b/>
          <w:bCs/>
          <w:u w:val="single"/>
        </w:rPr>
        <w:t>not</w:t>
      </w:r>
      <w:r w:rsidR="00EA4392" w:rsidRPr="00184D26">
        <w:rPr>
          <w:rFonts w:ascii="Calibri" w:hAnsi="Calibri" w:cs="Calibri"/>
          <w:b/>
          <w:bCs/>
        </w:rPr>
        <w:t xml:space="preserve"> be </w:t>
      </w:r>
      <w:r w:rsidR="00D14C28" w:rsidRPr="00184D26">
        <w:rPr>
          <w:rFonts w:ascii="Calibri" w:hAnsi="Calibri" w:cs="Calibri"/>
          <w:b/>
          <w:bCs/>
        </w:rPr>
        <w:t>referred</w:t>
      </w:r>
      <w:r w:rsidR="00EA4392" w:rsidRPr="00184D26">
        <w:rPr>
          <w:rFonts w:ascii="Calibri" w:hAnsi="Calibri" w:cs="Calibri"/>
          <w:b/>
          <w:bCs/>
        </w:rPr>
        <w:t xml:space="preserve"> to the Coroner </w:t>
      </w:r>
      <w:r w:rsidR="00EA4392" w:rsidRPr="00A600EF">
        <w:rPr>
          <w:rFonts w:ascii="Calibri" w:hAnsi="Calibri" w:cs="Calibri"/>
          <w:b/>
          <w:bCs/>
          <w:u w:val="single"/>
        </w:rPr>
        <w:t>unless</w:t>
      </w:r>
      <w:r w:rsidR="00EA4392" w:rsidRPr="00184D2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there is another reason for d</w:t>
      </w:r>
      <w:r w:rsidR="00EA4392" w:rsidRPr="00184D26">
        <w:rPr>
          <w:rFonts w:ascii="Calibri" w:hAnsi="Calibri" w:cs="Calibri"/>
          <w:b/>
          <w:bCs/>
        </w:rPr>
        <w:t xml:space="preserve">oing </w:t>
      </w:r>
      <w:r w:rsidRPr="00184D26">
        <w:rPr>
          <w:rFonts w:ascii="Calibri" w:hAnsi="Calibri" w:cs="Calibri"/>
          <w:b/>
          <w:bCs/>
        </w:rPr>
        <w:t>so</w:t>
      </w:r>
      <w:r>
        <w:rPr>
          <w:rFonts w:ascii="Calibri" w:hAnsi="Calibri" w:cs="Calibri"/>
          <w:b/>
          <w:bCs/>
        </w:rPr>
        <w:t xml:space="preserve"> (that reason is likely to be found within </w:t>
      </w:r>
      <w:r w:rsidRPr="00184D26">
        <w:rPr>
          <w:rFonts w:ascii="Calibri" w:hAnsi="Calibri" w:cs="Calibri"/>
          <w:b/>
          <w:bCs/>
        </w:rPr>
        <w:t>The Notification of Deaths Regulations 2019</w:t>
      </w:r>
      <w:r>
        <w:rPr>
          <w:rFonts w:ascii="Calibri" w:hAnsi="Calibri" w:cs="Calibri"/>
          <w:b/>
          <w:bCs/>
        </w:rPr>
        <w:t>)</w:t>
      </w:r>
    </w:p>
    <w:p w:rsidR="00A600EF" w:rsidRPr="00EA4392" w:rsidRDefault="00A600EF" w:rsidP="00184D26">
      <w:pPr>
        <w:ind w:left="360"/>
        <w:jc w:val="both"/>
        <w:rPr>
          <w:rFonts w:ascii="Calibri" w:hAnsi="Calibri" w:cs="Calibri"/>
          <w:b/>
          <w:bCs/>
        </w:rPr>
      </w:pPr>
    </w:p>
    <w:p w:rsidR="00EA4392" w:rsidRPr="00184D26" w:rsidRDefault="00EA4392" w:rsidP="00EA439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Calibri" w:hAnsi="Calibri" w:cs="Calibri"/>
          <w:b/>
          <w:u w:val="single"/>
        </w:rPr>
      </w:pPr>
      <w:r w:rsidRPr="00EA4392">
        <w:rPr>
          <w:rFonts w:ascii="Calibri" w:hAnsi="Calibri" w:cs="Calibri"/>
        </w:rPr>
        <w:t xml:space="preserve">COVID-19 is a notifiable disease under the Health Protection (Notification) Regulations 2010 </w:t>
      </w:r>
      <w:r w:rsidRPr="00184D26">
        <w:rPr>
          <w:rFonts w:ascii="Calibri" w:hAnsi="Calibri" w:cs="Calibri"/>
          <w:b/>
          <w:u w:val="single"/>
        </w:rPr>
        <w:t>but the fact that it is</w:t>
      </w:r>
      <w:r w:rsidR="00184D26">
        <w:rPr>
          <w:rFonts w:ascii="Calibri" w:hAnsi="Calibri" w:cs="Calibri"/>
          <w:b/>
          <w:u w:val="single"/>
        </w:rPr>
        <w:t>,</w:t>
      </w:r>
      <w:r w:rsidRPr="00184D26">
        <w:rPr>
          <w:rFonts w:ascii="Calibri" w:hAnsi="Calibri" w:cs="Calibri"/>
          <w:b/>
          <w:u w:val="single"/>
        </w:rPr>
        <w:t xml:space="preserve"> does not mean that the death needs to be refer</w:t>
      </w:r>
      <w:r w:rsidR="00184D26">
        <w:rPr>
          <w:rFonts w:ascii="Calibri" w:hAnsi="Calibri" w:cs="Calibri"/>
          <w:b/>
          <w:u w:val="single"/>
        </w:rPr>
        <w:t>red to the Coroner</w:t>
      </w:r>
      <w:r w:rsidRPr="00184D26">
        <w:rPr>
          <w:rFonts w:ascii="Calibri" w:hAnsi="Calibri" w:cs="Calibri"/>
          <w:b/>
          <w:u w:val="single"/>
        </w:rPr>
        <w:t>.</w:t>
      </w:r>
      <w:r w:rsidRPr="00184D26">
        <w:rPr>
          <w:rStyle w:val="FootnoteReference"/>
          <w:rFonts w:ascii="Calibri" w:hAnsi="Calibri" w:cs="Calibri"/>
          <w:b/>
          <w:u w:val="single"/>
        </w:rPr>
        <w:footnoteReference w:id="12"/>
      </w:r>
    </w:p>
    <w:p w:rsidR="00EA4392" w:rsidRPr="00A600EF" w:rsidRDefault="00EA4392" w:rsidP="00A600EF">
      <w:pPr>
        <w:rPr>
          <w:rFonts w:ascii="Calibri" w:hAnsi="Calibri" w:cs="Calibri"/>
        </w:rPr>
      </w:pPr>
    </w:p>
    <w:p w:rsidR="00EA4392" w:rsidRPr="00EA4392" w:rsidRDefault="00EA4392" w:rsidP="00EA439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Calibri" w:hAnsi="Calibri" w:cs="Calibri"/>
        </w:rPr>
      </w:pPr>
      <w:r w:rsidRPr="00EA4392">
        <w:rPr>
          <w:rFonts w:ascii="Calibri" w:hAnsi="Calibri" w:cs="Calibri"/>
        </w:rPr>
        <w:t xml:space="preserve">If </w:t>
      </w:r>
      <w:r w:rsidRPr="00D14C28">
        <w:rPr>
          <w:rFonts w:ascii="Calibri" w:hAnsi="Calibri" w:cs="Calibri"/>
          <w:u w:val="single"/>
        </w:rPr>
        <w:t>no</w:t>
      </w:r>
      <w:r w:rsidRPr="00EA4392">
        <w:rPr>
          <w:rFonts w:ascii="Calibri" w:hAnsi="Calibri" w:cs="Calibri"/>
        </w:rPr>
        <w:t xml:space="preserve"> registered medical practitioner can sign a MCCD or a registered medical practitioner is not available within a reasonable time of a person’s death, the death should be referred to the Coroner</w:t>
      </w:r>
      <w:r w:rsidR="00A600EF">
        <w:rPr>
          <w:rFonts w:ascii="Calibri" w:hAnsi="Calibri" w:cs="Calibri"/>
        </w:rPr>
        <w:t xml:space="preserve"> in the normal way</w:t>
      </w:r>
      <w:r w:rsidRPr="00EA4392">
        <w:rPr>
          <w:rFonts w:ascii="Calibri" w:hAnsi="Calibri" w:cs="Calibri"/>
        </w:rPr>
        <w:t>.</w:t>
      </w:r>
      <w:r w:rsidRPr="00EA4392">
        <w:rPr>
          <w:rStyle w:val="FootnoteReference"/>
          <w:rFonts w:ascii="Calibri" w:hAnsi="Calibri" w:cs="Calibri"/>
        </w:rPr>
        <w:footnoteReference w:id="13"/>
      </w:r>
    </w:p>
    <w:p w:rsidR="00EA4392" w:rsidRPr="00EA4392" w:rsidRDefault="00EA4392" w:rsidP="00D14C28">
      <w:pPr>
        <w:ind w:left="360"/>
        <w:jc w:val="both"/>
        <w:rPr>
          <w:rFonts w:ascii="Calibri" w:hAnsi="Calibri" w:cs="Calibri"/>
        </w:rPr>
      </w:pPr>
    </w:p>
    <w:p w:rsidR="00D14C28" w:rsidRDefault="00D14C28" w:rsidP="00D14C28">
      <w:pPr>
        <w:spacing w:after="0" w:line="240" w:lineRule="auto"/>
        <w:ind w:left="5760" w:firstLine="720"/>
        <w:rPr>
          <w:rFonts w:ascii="Calibri" w:hAnsi="Calibri" w:cs="Calibri"/>
        </w:rPr>
      </w:pPr>
    </w:p>
    <w:p w:rsidR="00A600EF" w:rsidRDefault="00A600EF" w:rsidP="00D14C28">
      <w:pPr>
        <w:spacing w:after="0" w:line="240" w:lineRule="auto"/>
        <w:ind w:left="5760" w:firstLine="720"/>
        <w:rPr>
          <w:rFonts w:ascii="Calibri" w:hAnsi="Calibri" w:cs="Calibri"/>
        </w:rPr>
      </w:pPr>
    </w:p>
    <w:p w:rsidR="00725383" w:rsidRPr="00DD1149" w:rsidRDefault="00725383" w:rsidP="00725383">
      <w:pPr>
        <w:jc w:val="both"/>
        <w:rPr>
          <w:rFonts w:ascii="Arial" w:hAnsi="Arial" w:cs="Arial"/>
          <w:bCs/>
          <w:sz w:val="22"/>
        </w:rPr>
      </w:pPr>
    </w:p>
    <w:p w:rsidR="00725383" w:rsidRPr="00DD1149" w:rsidRDefault="00725383" w:rsidP="00725383">
      <w:pPr>
        <w:rPr>
          <w:b/>
          <w:sz w:val="22"/>
        </w:rPr>
      </w:pPr>
      <w:r w:rsidRPr="00DD1149">
        <w:rPr>
          <w:b/>
          <w:sz w:val="22"/>
        </w:rPr>
        <w:t>Colin Phillips</w:t>
      </w:r>
    </w:p>
    <w:p w:rsidR="00725383" w:rsidRPr="00DD1149" w:rsidRDefault="00725383" w:rsidP="00725383">
      <w:pPr>
        <w:rPr>
          <w:b/>
          <w:sz w:val="22"/>
        </w:rPr>
      </w:pPr>
      <w:r w:rsidRPr="00DD1149">
        <w:rPr>
          <w:b/>
          <w:sz w:val="22"/>
        </w:rPr>
        <w:t xml:space="preserve">Acting Senior Coroner </w:t>
      </w:r>
    </w:p>
    <w:p w:rsidR="00725383" w:rsidRPr="00DD1149" w:rsidRDefault="00725383" w:rsidP="00725383">
      <w:pPr>
        <w:rPr>
          <w:b/>
          <w:sz w:val="22"/>
        </w:rPr>
      </w:pPr>
      <w:r>
        <w:rPr>
          <w:b/>
          <w:sz w:val="22"/>
        </w:rPr>
        <w:t xml:space="preserve">Swansea &amp; Neath </w:t>
      </w:r>
      <w:r w:rsidRPr="00DD1149">
        <w:rPr>
          <w:b/>
          <w:sz w:val="22"/>
        </w:rPr>
        <w:t>Port Talbot</w:t>
      </w:r>
    </w:p>
    <w:p w:rsidR="00725383" w:rsidRPr="000667F2" w:rsidRDefault="00725383" w:rsidP="00725383">
      <w:pPr>
        <w:rPr>
          <w:sz w:val="16"/>
          <w:szCs w:val="16"/>
        </w:rPr>
      </w:pPr>
      <w:r w:rsidRPr="000667F2">
        <w:rPr>
          <w:sz w:val="16"/>
          <w:szCs w:val="16"/>
        </w:rPr>
        <w:t>Direct Email: Colin.Phillips@swansea.gov.uk</w:t>
      </w:r>
    </w:p>
    <w:p w:rsidR="00EC6D42" w:rsidRPr="00EA4392" w:rsidRDefault="00EC6D42" w:rsidP="003B547B">
      <w:pPr>
        <w:spacing w:after="0" w:line="240" w:lineRule="auto"/>
        <w:ind w:left="5760" w:firstLine="720"/>
        <w:rPr>
          <w:rFonts w:ascii="Calibri" w:hAnsi="Calibri" w:cs="Calibri"/>
        </w:rPr>
      </w:pPr>
    </w:p>
    <w:p w:rsidR="000C586B" w:rsidRPr="000C586B" w:rsidRDefault="000C586B" w:rsidP="000C586B">
      <w:pPr>
        <w:spacing w:after="0" w:line="240" w:lineRule="auto"/>
        <w:rPr>
          <w:rFonts w:ascii="Calibri" w:hAnsi="Calibri" w:cs="Calibri"/>
          <w:i/>
        </w:rPr>
      </w:pPr>
      <w:bookmarkStart w:id="2" w:name="_GoBack"/>
      <w:bookmarkEnd w:id="2"/>
      <w:r w:rsidRPr="000C586B">
        <w:rPr>
          <w:rFonts w:ascii="Calibri" w:hAnsi="Calibri" w:cs="Calibri"/>
          <w:i/>
        </w:rPr>
        <w:t xml:space="preserve"> </w:t>
      </w:r>
    </w:p>
    <w:sectPr w:rsidR="000C586B" w:rsidRPr="000C586B" w:rsidSect="00366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5E" w:rsidRDefault="00365B5E" w:rsidP="00EA4392">
      <w:pPr>
        <w:spacing w:after="0" w:line="240" w:lineRule="auto"/>
      </w:pPr>
      <w:r>
        <w:separator/>
      </w:r>
    </w:p>
  </w:endnote>
  <w:endnote w:type="continuationSeparator" w:id="0">
    <w:p w:rsidR="00365B5E" w:rsidRDefault="00365B5E" w:rsidP="00EA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5E" w:rsidRDefault="00365B5E" w:rsidP="00EA4392">
      <w:pPr>
        <w:spacing w:after="0" w:line="240" w:lineRule="auto"/>
      </w:pPr>
      <w:r>
        <w:separator/>
      </w:r>
    </w:p>
  </w:footnote>
  <w:footnote w:type="continuationSeparator" w:id="0">
    <w:p w:rsidR="00365B5E" w:rsidRDefault="00365B5E" w:rsidP="00EA4392">
      <w:pPr>
        <w:spacing w:after="0" w:line="240" w:lineRule="auto"/>
      </w:pPr>
      <w:r>
        <w:continuationSeparator/>
      </w:r>
    </w:p>
  </w:footnote>
  <w:footnote w:id="1">
    <w:p w:rsidR="00EA4392" w:rsidRDefault="00EA4392" w:rsidP="00EA4392">
      <w:pPr>
        <w:pStyle w:val="FootnoteText"/>
      </w:pPr>
      <w:r>
        <w:rPr>
          <w:rStyle w:val="FootnoteReference"/>
        </w:rPr>
        <w:footnoteRef/>
      </w:r>
      <w:r>
        <w:t xml:space="preserve"> Coronavirus Bill House of Lords Explanatory Notes </w:t>
      </w:r>
      <w:r w:rsidRPr="00D636C8">
        <w:t>https://publications.parliament.uk/pa/bills/cbill/58-01/0122/en/20122en.pdf</w:t>
      </w:r>
    </w:p>
  </w:footnote>
  <w:footnote w:id="2">
    <w:p w:rsidR="00EA4392" w:rsidRDefault="00EA4392" w:rsidP="00EA4392">
      <w:pPr>
        <w:pStyle w:val="FootnoteText"/>
      </w:pPr>
      <w:r>
        <w:rPr>
          <w:rStyle w:val="FootnoteReference"/>
        </w:rPr>
        <w:footnoteRef/>
      </w:r>
      <w:r>
        <w:t xml:space="preserve"> Chief Coroner Guidance No. 34</w:t>
      </w:r>
    </w:p>
  </w:footnote>
  <w:footnote w:id="3">
    <w:p w:rsidR="00EA4392" w:rsidRDefault="00EA4392" w:rsidP="00EA43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Hlk36312299"/>
      <w:r>
        <w:t>S22 Births and Deaths Registration Act 1953</w:t>
      </w:r>
    </w:p>
    <w:bookmarkEnd w:id="0"/>
  </w:footnote>
  <w:footnote w:id="4">
    <w:p w:rsidR="00EA4392" w:rsidRDefault="00EA4392" w:rsidP="00EA4392">
      <w:pPr>
        <w:pStyle w:val="FootnoteText"/>
      </w:pPr>
      <w:r>
        <w:rPr>
          <w:rStyle w:val="FootnoteReference"/>
        </w:rPr>
        <w:footnoteRef/>
      </w:r>
      <w:r>
        <w:t xml:space="preserve"> GRO Circular 5/2020</w:t>
      </w:r>
    </w:p>
    <w:p w:rsidR="00EA4392" w:rsidRDefault="00EA4392" w:rsidP="00EA4392">
      <w:pPr>
        <w:pStyle w:val="FootnoteText"/>
      </w:pPr>
      <w:r>
        <w:t xml:space="preserve"> </w:t>
      </w:r>
      <w:r w:rsidRPr="00E32EEA">
        <w:t>https://www.gov.uk/government/publications/guidance-notes-for-completing-a-medical-certificate-of-cause-of-death</w:t>
      </w:r>
      <w:r>
        <w:t xml:space="preserve"> </w:t>
      </w:r>
    </w:p>
  </w:footnote>
  <w:footnote w:id="5">
    <w:p w:rsidR="00EA4392" w:rsidRDefault="00EA4392" w:rsidP="00EA4392">
      <w:pPr>
        <w:pStyle w:val="FootnoteText"/>
      </w:pPr>
      <w:r>
        <w:rPr>
          <w:rStyle w:val="FootnoteReference"/>
        </w:rPr>
        <w:footnoteRef/>
      </w:r>
      <w:r>
        <w:t xml:space="preserve"> S22 Births and Deaths Registration Act 1953 as amended by s18 and Part 1 of Schedule 13 Coronavirus Act 2020</w:t>
      </w:r>
    </w:p>
  </w:footnote>
  <w:footnote w:id="6">
    <w:p w:rsidR="00EA4392" w:rsidRDefault="00EA4392" w:rsidP="00EA4392">
      <w:pPr>
        <w:pStyle w:val="FootnoteText"/>
      </w:pPr>
      <w:r>
        <w:rPr>
          <w:rStyle w:val="FootnoteReference"/>
        </w:rPr>
        <w:footnoteRef/>
      </w:r>
      <w:r>
        <w:t xml:space="preserve"> s22 Births and Deaths Registration Act 1953</w:t>
      </w:r>
    </w:p>
  </w:footnote>
  <w:footnote w:id="7">
    <w:p w:rsidR="00EA4392" w:rsidRDefault="00EA4392" w:rsidP="00EA4392">
      <w:pPr>
        <w:pStyle w:val="FootnoteText"/>
      </w:pPr>
      <w:r>
        <w:rPr>
          <w:rStyle w:val="FootnoteReference"/>
        </w:rPr>
        <w:footnoteRef/>
      </w:r>
      <w:r>
        <w:t xml:space="preserve"> GRO Circular 5/2020</w:t>
      </w:r>
    </w:p>
  </w:footnote>
  <w:footnote w:id="8">
    <w:p w:rsidR="00EA4392" w:rsidRDefault="00EA4392" w:rsidP="00EA4392">
      <w:pPr>
        <w:pStyle w:val="FootnoteText"/>
      </w:pPr>
      <w:r>
        <w:rPr>
          <w:rStyle w:val="FootnoteReference"/>
        </w:rPr>
        <w:footnoteRef/>
      </w:r>
      <w:r>
        <w:t xml:space="preserve"> S19 Coronavirus Act 2020</w:t>
      </w:r>
    </w:p>
  </w:footnote>
  <w:footnote w:id="9">
    <w:p w:rsidR="00EA4392" w:rsidRDefault="00EA4392" w:rsidP="00EA4392">
      <w:pPr>
        <w:pStyle w:val="FootnoteText"/>
      </w:pPr>
      <w:r>
        <w:rPr>
          <w:rStyle w:val="FootnoteReference"/>
        </w:rPr>
        <w:footnoteRef/>
      </w:r>
      <w:r>
        <w:t xml:space="preserve"> Para 24 Guidance to the Notification of Death Regulations 2019</w:t>
      </w:r>
    </w:p>
  </w:footnote>
  <w:footnote w:id="10">
    <w:p w:rsidR="00EA4392" w:rsidRPr="00116C15" w:rsidRDefault="00EA4392" w:rsidP="00EA43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35549260"/>
      <w:r w:rsidRPr="00116C15">
        <w:fldChar w:fldCharType="begin"/>
      </w:r>
      <w:r w:rsidRPr="00116C15">
        <w:instrText xml:space="preserve"> HYPERLINK "https://www.england.nhs.uk/coronavirus/primary-care/" </w:instrText>
      </w:r>
      <w:r w:rsidRPr="00116C15">
        <w:fldChar w:fldCharType="separate"/>
      </w:r>
      <w:r w:rsidRPr="00116C15">
        <w:rPr>
          <w:rStyle w:val="Hyperlink"/>
        </w:rPr>
        <w:t>https://www.england.nhs.uk/coronavirus/primary-care/</w:t>
      </w:r>
      <w:r w:rsidRPr="00116C15">
        <w:fldChar w:fldCharType="end"/>
      </w:r>
      <w:r>
        <w:t xml:space="preserve"> 10 March 2020</w:t>
      </w:r>
      <w:bookmarkEnd w:id="1"/>
    </w:p>
  </w:footnote>
  <w:footnote w:id="11">
    <w:p w:rsidR="00EA4392" w:rsidRDefault="00EA4392" w:rsidP="00EA43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2AE4">
        <w:rPr>
          <w:rStyle w:val="HTMLCite"/>
          <w:lang w:val="en"/>
        </w:rPr>
        <w:t>https://www.rcpath.org/resourceLibrary/briefing-on-covid-19-autopsy-practice-feb-2020.html</w:t>
      </w:r>
    </w:p>
  </w:footnote>
  <w:footnote w:id="12">
    <w:p w:rsidR="00EA4392" w:rsidRDefault="00EA4392" w:rsidP="00EA43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16C15">
          <w:rPr>
            <w:rStyle w:val="Hyperlink"/>
          </w:rPr>
          <w:t>https://www.england.nhs.uk/coronavirus/primary-care/</w:t>
        </w:r>
      </w:hyperlink>
      <w:r>
        <w:t xml:space="preserve"> 10 March 2020</w:t>
      </w:r>
    </w:p>
  </w:footnote>
  <w:footnote w:id="13">
    <w:p w:rsidR="00EA4392" w:rsidRDefault="00EA4392" w:rsidP="00EA4392">
      <w:pPr>
        <w:pStyle w:val="FootnoteText"/>
      </w:pPr>
      <w:r>
        <w:rPr>
          <w:rStyle w:val="FootnoteReference"/>
        </w:rPr>
        <w:footnoteRef/>
      </w:r>
      <w:r>
        <w:t xml:space="preserve"> S7 of Schedule 13 Coronavirus Act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EA2"/>
    <w:multiLevelType w:val="hybridMultilevel"/>
    <w:tmpl w:val="C12EB3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40BD8"/>
    <w:multiLevelType w:val="hybridMultilevel"/>
    <w:tmpl w:val="B75CF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C67"/>
    <w:multiLevelType w:val="hybridMultilevel"/>
    <w:tmpl w:val="CBF640A4"/>
    <w:lvl w:ilvl="0" w:tplc="7A601408">
      <w:start w:val="24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90B46"/>
    <w:multiLevelType w:val="hybridMultilevel"/>
    <w:tmpl w:val="43FC8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C4B61"/>
    <w:multiLevelType w:val="hybridMultilevel"/>
    <w:tmpl w:val="1EBEBD6E"/>
    <w:lvl w:ilvl="0" w:tplc="4162D2DE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0E1F21"/>
    <w:multiLevelType w:val="hybridMultilevel"/>
    <w:tmpl w:val="F1945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F16D90"/>
    <w:multiLevelType w:val="hybridMultilevel"/>
    <w:tmpl w:val="317E2AD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F223DD"/>
    <w:multiLevelType w:val="hybridMultilevel"/>
    <w:tmpl w:val="337EE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A637B"/>
    <w:multiLevelType w:val="hybridMultilevel"/>
    <w:tmpl w:val="EEAE1D60"/>
    <w:lvl w:ilvl="0" w:tplc="A7E82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122C4B"/>
    <w:multiLevelType w:val="hybridMultilevel"/>
    <w:tmpl w:val="997CA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86290"/>
    <w:multiLevelType w:val="hybridMultilevel"/>
    <w:tmpl w:val="E29285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86"/>
    <w:rsid w:val="000002DE"/>
    <w:rsid w:val="000A4ED8"/>
    <w:rsid w:val="000C586B"/>
    <w:rsid w:val="001350E6"/>
    <w:rsid w:val="0014034A"/>
    <w:rsid w:val="00154E5A"/>
    <w:rsid w:val="001727F0"/>
    <w:rsid w:val="00184D26"/>
    <w:rsid w:val="001A6E2F"/>
    <w:rsid w:val="002241D6"/>
    <w:rsid w:val="00260C5D"/>
    <w:rsid w:val="00365B5E"/>
    <w:rsid w:val="00366C9D"/>
    <w:rsid w:val="003B547B"/>
    <w:rsid w:val="003E1499"/>
    <w:rsid w:val="003E64FF"/>
    <w:rsid w:val="004510E6"/>
    <w:rsid w:val="004F6F96"/>
    <w:rsid w:val="00501451"/>
    <w:rsid w:val="00543F1E"/>
    <w:rsid w:val="005C0B2F"/>
    <w:rsid w:val="005D03DC"/>
    <w:rsid w:val="005F5056"/>
    <w:rsid w:val="006529EB"/>
    <w:rsid w:val="00665C99"/>
    <w:rsid w:val="006B1876"/>
    <w:rsid w:val="006F31CC"/>
    <w:rsid w:val="00725383"/>
    <w:rsid w:val="007B6FA0"/>
    <w:rsid w:val="00812170"/>
    <w:rsid w:val="008408BE"/>
    <w:rsid w:val="00873642"/>
    <w:rsid w:val="008B1D81"/>
    <w:rsid w:val="008F30E8"/>
    <w:rsid w:val="00A57D07"/>
    <w:rsid w:val="00A600EF"/>
    <w:rsid w:val="00B401A6"/>
    <w:rsid w:val="00BE5256"/>
    <w:rsid w:val="00C11AE7"/>
    <w:rsid w:val="00CA673E"/>
    <w:rsid w:val="00CC3BD3"/>
    <w:rsid w:val="00D14C28"/>
    <w:rsid w:val="00D62D34"/>
    <w:rsid w:val="00D879D5"/>
    <w:rsid w:val="00DA1595"/>
    <w:rsid w:val="00EA4392"/>
    <w:rsid w:val="00EC6D42"/>
    <w:rsid w:val="00EE0886"/>
    <w:rsid w:val="00F32CA5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6FA6"/>
  <w15:docId w15:val="{A26883B9-EB5B-4401-B7C5-76051B63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6C9D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EA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43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EA4392"/>
    <w:rPr>
      <w:vertAlign w:val="superscript"/>
    </w:rPr>
  </w:style>
  <w:style w:type="character" w:styleId="HTMLCite">
    <w:name w:val="HTML Cite"/>
    <w:uiPriority w:val="99"/>
    <w:unhideWhenUsed/>
    <w:rsid w:val="00EA4392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gland.nhs.uk/coronavirus/primary-c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Colin Phillips</cp:lastModifiedBy>
  <cp:revision>4</cp:revision>
  <cp:lastPrinted>2018-09-24T09:30:00Z</cp:lastPrinted>
  <dcterms:created xsi:type="dcterms:W3CDTF">2020-04-01T13:37:00Z</dcterms:created>
  <dcterms:modified xsi:type="dcterms:W3CDTF">2020-04-01T13:39:00Z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c4f22acc-ca54-4f08-ae5d-c08efc2bc03a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