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DD31" w14:textId="77777777" w:rsidR="00AC7102" w:rsidRDefault="00AC7102" w:rsidP="00AC7102">
      <w:pPr>
        <w:pStyle w:val="Default"/>
        <w:jc w:val="center"/>
        <w:rPr>
          <w:b/>
          <w:bCs/>
        </w:rPr>
      </w:pPr>
      <w:r w:rsidRPr="0077604A">
        <w:rPr>
          <w:b/>
          <w:bCs/>
        </w:rPr>
        <w:t>THE COUNCIL OF THE CITY AND COUNTY OF SWANSEA</w:t>
      </w:r>
    </w:p>
    <w:p w14:paraId="3207606B" w14:textId="77777777" w:rsidR="00AC7102" w:rsidRPr="00FD7798" w:rsidRDefault="00AC7102" w:rsidP="00AC7102">
      <w:pPr>
        <w:pStyle w:val="Default"/>
        <w:jc w:val="center"/>
        <w:rPr>
          <w:b/>
          <w:bCs/>
        </w:rPr>
      </w:pPr>
      <w:r w:rsidRPr="00FD7798">
        <w:rPr>
          <w:b/>
          <w:bCs/>
        </w:rPr>
        <w:t xml:space="preserve">CYNGOR DINAS </w:t>
      </w:r>
      <w:proofErr w:type="gramStart"/>
      <w:r w:rsidRPr="00FD7798">
        <w:rPr>
          <w:b/>
          <w:bCs/>
        </w:rPr>
        <w:t>A</w:t>
      </w:r>
      <w:proofErr w:type="gramEnd"/>
      <w:r w:rsidRPr="00FD7798">
        <w:rPr>
          <w:b/>
          <w:bCs/>
        </w:rPr>
        <w:t xml:space="preserve"> SIR ABERTAWE</w:t>
      </w:r>
    </w:p>
    <w:p w14:paraId="600AA483" w14:textId="77777777" w:rsidR="00AC7102" w:rsidRDefault="00AC7102" w:rsidP="00AC7102">
      <w:pPr>
        <w:spacing w:after="0" w:line="240" w:lineRule="auto"/>
        <w:jc w:val="center"/>
        <w:rPr>
          <w:rFonts w:eastAsia="Times New Roman" w:cs="Times New Roman"/>
          <w:b/>
          <w:lang w:eastAsia="en-GB"/>
        </w:rPr>
      </w:pPr>
      <w:r w:rsidRPr="0077604A">
        <w:rPr>
          <w:rFonts w:eastAsia="Times New Roman" w:cs="Times New Roman"/>
          <w:b/>
          <w:lang w:eastAsia="en-GB"/>
        </w:rPr>
        <w:t>PROPOSED TRAFFIC REGULATION ORDER</w:t>
      </w:r>
    </w:p>
    <w:p w14:paraId="135625E9" w14:textId="77777777" w:rsidR="00AC7102" w:rsidRPr="00B52A57" w:rsidRDefault="00AC7102" w:rsidP="00AC7102">
      <w:pPr>
        <w:spacing w:after="0" w:line="259" w:lineRule="auto"/>
        <w:jc w:val="center"/>
        <w:rPr>
          <w:rFonts w:eastAsia="Calibri"/>
          <w:color w:val="000000"/>
          <w:kern w:val="2"/>
          <w:lang w:eastAsia="en-GB"/>
          <w14:ligatures w14:val="standardContextual"/>
        </w:rPr>
      </w:pPr>
      <w:r w:rsidRPr="00B52A57">
        <w:rPr>
          <w:rFonts w:eastAsia="Arial"/>
          <w:b/>
          <w:color w:val="000000"/>
          <w:kern w:val="2"/>
          <w:lang w:eastAsia="en-GB"/>
          <w14:ligatures w14:val="standardContextual"/>
        </w:rPr>
        <w:t>LLANGYFELACH ROAD</w:t>
      </w:r>
      <w:r>
        <w:rPr>
          <w:rFonts w:eastAsia="Arial"/>
          <w:b/>
          <w:color w:val="000000"/>
          <w:kern w:val="2"/>
          <w:lang w:eastAsia="en-GB"/>
          <w14:ligatures w14:val="standardContextual"/>
        </w:rPr>
        <w:t>,</w:t>
      </w:r>
      <w:r w:rsidRPr="00B52A57">
        <w:rPr>
          <w:rFonts w:eastAsia="Arial"/>
          <w:b/>
          <w:color w:val="000000"/>
          <w:kern w:val="2"/>
          <w:lang w:eastAsia="en-GB"/>
          <w14:ligatures w14:val="standardContextual"/>
        </w:rPr>
        <w:t xml:space="preserve"> MYNYDDBACH</w:t>
      </w:r>
    </w:p>
    <w:p w14:paraId="6AF919D5" w14:textId="77777777" w:rsidR="00AC7102" w:rsidRDefault="00AC7102" w:rsidP="00AC7102">
      <w:pPr>
        <w:spacing w:after="0" w:line="240" w:lineRule="auto"/>
        <w:jc w:val="center"/>
        <w:rPr>
          <w:rFonts w:eastAsia="Times New Roman" w:cs="Times New Roman"/>
          <w:b/>
          <w:lang w:eastAsia="en-GB"/>
        </w:rPr>
      </w:pPr>
      <w:r>
        <w:rPr>
          <w:rFonts w:eastAsia="Times New Roman" w:cs="Times New Roman"/>
          <w:b/>
          <w:lang w:eastAsia="en-GB"/>
        </w:rPr>
        <w:t>PARKING AND WAITING RESTRICTIONS</w:t>
      </w:r>
    </w:p>
    <w:p w14:paraId="7160F770" w14:textId="77777777" w:rsidR="00AC7102" w:rsidRDefault="00AC7102" w:rsidP="00AC7102">
      <w:pPr>
        <w:spacing w:after="0" w:line="240" w:lineRule="auto"/>
        <w:jc w:val="center"/>
        <w:rPr>
          <w:rFonts w:eastAsia="Times New Roman" w:cs="Times New Roman"/>
          <w:b/>
          <w:lang w:eastAsia="en-GB"/>
        </w:rPr>
      </w:pPr>
      <w:r>
        <w:rPr>
          <w:rFonts w:eastAsia="Times New Roman" w:cs="Times New Roman"/>
          <w:b/>
          <w:lang w:eastAsia="en-GB"/>
        </w:rPr>
        <w:t>NOTICE 2025</w:t>
      </w:r>
    </w:p>
    <w:p w14:paraId="300175A8" w14:textId="77777777" w:rsidR="00AC7102" w:rsidRPr="00FD7798" w:rsidRDefault="00AC7102" w:rsidP="00AC7102">
      <w:pPr>
        <w:spacing w:after="0" w:line="240" w:lineRule="auto"/>
        <w:jc w:val="center"/>
        <w:rPr>
          <w:rFonts w:eastAsia="Times New Roman" w:cs="Times New Roman"/>
          <w:b/>
          <w:lang w:eastAsia="en-GB"/>
        </w:rPr>
      </w:pPr>
    </w:p>
    <w:p w14:paraId="430B6C26" w14:textId="77777777" w:rsidR="00AC7102" w:rsidRPr="000F2CA0" w:rsidRDefault="00AC7102" w:rsidP="00AC7102">
      <w:pPr>
        <w:spacing w:line="240" w:lineRule="auto"/>
        <w:jc w:val="both"/>
      </w:pPr>
      <w:r w:rsidRPr="00F12038">
        <w:rPr>
          <w:b/>
        </w:rPr>
        <w:t xml:space="preserve">NOTICE </w:t>
      </w:r>
      <w:r w:rsidRPr="00F12038">
        <w:t xml:space="preserve">is hereby given that the Council of the City and County of Swansea </w:t>
      </w:r>
      <w:proofErr w:type="gramStart"/>
      <w:r w:rsidRPr="00F12038">
        <w:t>intends</w:t>
      </w:r>
      <w:proofErr w:type="gramEnd"/>
      <w:r w:rsidRPr="00F12038">
        <w:t xml:space="preserve"> to make an Order in pursuance of its powers as contained in the Road Traffic Regulation Act 1984 (as amended) (“the Act”) the effect of which is as set out in the Schedule(s) below. A copy of the proposed Order, Statement of Reasons and an appropriate plan may be inspected during normal office hours at the Civic Centre Oystermouth Road Swansea SA1 3SN</w:t>
      </w:r>
      <w:r>
        <w:t xml:space="preserve"> </w:t>
      </w:r>
      <w:r w:rsidRPr="007B718F">
        <w:t xml:space="preserve">or viewed online at </w:t>
      </w:r>
      <w:hyperlink r:id="rId8" w:tgtFrame="_blank" w:tooltip="https://eur03.safelinks.protection.outlook.com/?url=https%3a%2f%2fwww.swansea.gov.uk%2fpermanenttro&amp;data=05%7c02%7cemily.evans%40swansea.gov.uk%7c378d3c3109754f84857408de16d5bb22%7c4c2e0b76d4524d358392187fac002efe%7c1%7c0%7c638973304398135637%7cunknown%7ctwfpb" w:history="1">
        <w:r w:rsidRPr="007B718F">
          <w:rPr>
            <w:rStyle w:val="Hyperlink"/>
          </w:rPr>
          <w:t>https://www.swansea.gov.uk/permanenttro</w:t>
        </w:r>
      </w:hyperlink>
      <w:r w:rsidRPr="00F12038">
        <w:t xml:space="preserve">. Any objections to the proposals should be submitted in writing setting out the reasons thereto to reach the </w:t>
      </w:r>
      <w:r w:rsidRPr="000F2CA0">
        <w:t xml:space="preserve">undersigned at the above address or via E-mail at </w:t>
      </w:r>
      <w:hyperlink r:id="rId9" w:history="1">
        <w:r w:rsidRPr="000F2CA0">
          <w:rPr>
            <w:rStyle w:val="Hyperlink"/>
          </w:rPr>
          <w:t>Legal.TrafficNotices@swansea.gov.uk</w:t>
        </w:r>
      </w:hyperlink>
      <w:r w:rsidRPr="000F2CA0">
        <w:rPr>
          <w:rStyle w:val="Hyperlink"/>
        </w:rPr>
        <w:t xml:space="preserve"> </w:t>
      </w:r>
      <w:r w:rsidRPr="000F2CA0">
        <w:t xml:space="preserve">by </w:t>
      </w:r>
      <w:r>
        <w:t>the 5</w:t>
      </w:r>
      <w:r w:rsidRPr="00A9316E">
        <w:rPr>
          <w:vertAlign w:val="superscript"/>
        </w:rPr>
        <w:t>th</w:t>
      </w:r>
      <w:r>
        <w:t xml:space="preserve"> December 2025</w:t>
      </w:r>
      <w:r w:rsidRPr="00FA5D45">
        <w:t xml:space="preserve"> quoting</w:t>
      </w:r>
      <w:r w:rsidRPr="000F2CA0">
        <w:t xml:space="preserve"> reference DVT-</w:t>
      </w:r>
      <w:r w:rsidRPr="000F2CA0">
        <w:rPr>
          <w:color w:val="000000"/>
          <w:sz w:val="20"/>
          <w:szCs w:val="20"/>
        </w:rPr>
        <w:t xml:space="preserve"> </w:t>
      </w:r>
      <w:r w:rsidRPr="00830E44">
        <w:t>284698</w:t>
      </w:r>
      <w:r>
        <w:t>/EE</w:t>
      </w:r>
      <w:r w:rsidRPr="000F2CA0">
        <w:t>.</w:t>
      </w:r>
    </w:p>
    <w:p w14:paraId="2840B789" w14:textId="77777777" w:rsidR="00AC7102" w:rsidRDefault="00AC7102" w:rsidP="00AC7102">
      <w:pPr>
        <w:pStyle w:val="Heading3"/>
        <w:rPr>
          <w:rFonts w:cs="Arial"/>
          <w:szCs w:val="24"/>
          <w:u w:val="single"/>
        </w:rPr>
      </w:pPr>
    </w:p>
    <w:p w14:paraId="55CDD26B" w14:textId="77777777" w:rsidR="00AC7102" w:rsidRPr="000F2CA0" w:rsidRDefault="00AC7102" w:rsidP="00AC7102">
      <w:pPr>
        <w:pStyle w:val="Heading3"/>
        <w:rPr>
          <w:rFonts w:cs="Arial"/>
          <w:szCs w:val="24"/>
          <w:u w:val="single"/>
        </w:rPr>
      </w:pPr>
      <w:r w:rsidRPr="000F2CA0">
        <w:rPr>
          <w:rFonts w:cs="Arial"/>
          <w:szCs w:val="24"/>
          <w:u w:val="single"/>
        </w:rPr>
        <w:t>SCHEDULES</w:t>
      </w:r>
    </w:p>
    <w:p w14:paraId="540E2FEE" w14:textId="77777777" w:rsidR="00AC7102" w:rsidRDefault="00AC7102" w:rsidP="00AC7102">
      <w:pPr>
        <w:spacing w:after="0" w:line="240" w:lineRule="auto"/>
        <w:rPr>
          <w:rFonts w:eastAsia="Times New Roman"/>
          <w:lang w:eastAsia="en-GB"/>
        </w:rPr>
      </w:pPr>
    </w:p>
    <w:p w14:paraId="3F51AE3A" w14:textId="77777777" w:rsidR="00AC7102" w:rsidRPr="00DC0AD9" w:rsidRDefault="00AC7102" w:rsidP="00AC7102">
      <w:pPr>
        <w:spacing w:after="19" w:line="259" w:lineRule="auto"/>
        <w:ind w:left="-5" w:hanging="10"/>
        <w:rPr>
          <w:rFonts w:eastAsia="Arial"/>
          <w:color w:val="000000"/>
          <w:kern w:val="2"/>
          <w:lang w:eastAsia="en-GB"/>
          <w14:ligatures w14:val="standardContextual"/>
        </w:rPr>
      </w:pPr>
      <w:r w:rsidRPr="00DC0AD9">
        <w:rPr>
          <w:rFonts w:eastAsia="Arial"/>
          <w:b/>
          <w:color w:val="000000"/>
          <w:kern w:val="2"/>
          <w:u w:val="single" w:color="000000"/>
          <w:lang w:eastAsia="en-GB"/>
          <w14:ligatures w14:val="standardContextual"/>
        </w:rPr>
        <w:t>SCHEDULE 1</w:t>
      </w:r>
      <w:r w:rsidRPr="00DC0AD9">
        <w:rPr>
          <w:rFonts w:eastAsia="Arial"/>
          <w:b/>
          <w:color w:val="000000"/>
          <w:kern w:val="2"/>
          <w:lang w:eastAsia="en-GB"/>
          <w14:ligatures w14:val="standardContextual"/>
        </w:rPr>
        <w:t xml:space="preserve"> </w:t>
      </w:r>
    </w:p>
    <w:p w14:paraId="3B95CF12" w14:textId="77777777" w:rsidR="00AC7102" w:rsidRPr="00DC0AD9" w:rsidRDefault="00AC7102" w:rsidP="00AC7102">
      <w:pPr>
        <w:spacing w:after="19" w:line="259" w:lineRule="auto"/>
        <w:rPr>
          <w:rFonts w:eastAsia="Arial"/>
          <w:color w:val="000000"/>
          <w:kern w:val="2"/>
          <w:lang w:eastAsia="en-GB"/>
          <w14:ligatures w14:val="standardContextual"/>
        </w:rPr>
      </w:pPr>
      <w:r w:rsidRPr="00DC0AD9">
        <w:rPr>
          <w:rFonts w:eastAsia="Arial"/>
          <w:b/>
          <w:color w:val="000000"/>
          <w:kern w:val="2"/>
          <w:lang w:eastAsia="en-GB"/>
          <w14:ligatures w14:val="standardContextual"/>
        </w:rPr>
        <w:t xml:space="preserve"> </w:t>
      </w:r>
    </w:p>
    <w:p w14:paraId="7D35C3DF" w14:textId="77777777" w:rsidR="00AC7102" w:rsidRPr="00DC0AD9" w:rsidRDefault="00AC7102" w:rsidP="00AC7102">
      <w:pPr>
        <w:keepNext/>
        <w:keepLines/>
        <w:spacing w:after="19" w:line="259" w:lineRule="auto"/>
        <w:ind w:left="-5" w:hanging="10"/>
        <w:outlineLvl w:val="0"/>
        <w:rPr>
          <w:rFonts w:eastAsia="Arial"/>
          <w:b/>
          <w:color w:val="000000"/>
          <w:kern w:val="2"/>
          <w:u w:val="single" w:color="000000"/>
          <w:lang w:eastAsia="en-GB"/>
          <w14:ligatures w14:val="standardContextual"/>
        </w:rPr>
      </w:pPr>
      <w:r w:rsidRPr="00DC0AD9">
        <w:rPr>
          <w:rFonts w:eastAsia="Arial"/>
          <w:b/>
          <w:color w:val="000000"/>
          <w:kern w:val="2"/>
          <w:u w:val="single" w:color="000000"/>
          <w:lang w:eastAsia="en-GB"/>
          <w14:ligatures w14:val="standardContextual"/>
        </w:rPr>
        <w:t>REVOCATIONS</w:t>
      </w:r>
      <w:r w:rsidRPr="00DC0AD9">
        <w:rPr>
          <w:rFonts w:eastAsia="Arial"/>
          <w:b/>
          <w:color w:val="000000"/>
          <w:kern w:val="2"/>
          <w:u w:color="000000"/>
          <w:lang w:eastAsia="en-GB"/>
          <w14:ligatures w14:val="standardContextual"/>
        </w:rPr>
        <w:t xml:space="preserve"> </w:t>
      </w:r>
    </w:p>
    <w:p w14:paraId="12A83627" w14:textId="77777777" w:rsidR="00AC7102" w:rsidRPr="00DC0AD9" w:rsidRDefault="00AC7102" w:rsidP="00AC7102">
      <w:pPr>
        <w:spacing w:after="19" w:line="259" w:lineRule="auto"/>
        <w:rPr>
          <w:rFonts w:eastAsia="Arial"/>
          <w:color w:val="000000"/>
          <w:kern w:val="2"/>
          <w:lang w:eastAsia="en-GB"/>
          <w14:ligatures w14:val="standardContextual"/>
        </w:rPr>
      </w:pPr>
      <w:r w:rsidRPr="00DC0AD9">
        <w:rPr>
          <w:rFonts w:eastAsia="Arial"/>
          <w:color w:val="000000"/>
          <w:kern w:val="2"/>
          <w:lang w:eastAsia="en-GB"/>
          <w14:ligatures w14:val="standardContextual"/>
        </w:rPr>
        <w:t xml:space="preserve"> </w:t>
      </w:r>
    </w:p>
    <w:p w14:paraId="5A323E9F" w14:textId="77777777" w:rsidR="00AC7102" w:rsidRPr="00DC0AD9" w:rsidRDefault="00AC7102" w:rsidP="00AC7102">
      <w:pPr>
        <w:spacing w:after="0"/>
        <w:ind w:left="-5" w:hanging="10"/>
        <w:jc w:val="both"/>
        <w:rPr>
          <w:rFonts w:eastAsia="Arial"/>
          <w:color w:val="000000"/>
          <w:kern w:val="2"/>
          <w:lang w:eastAsia="en-GB"/>
          <w14:ligatures w14:val="standardContextual"/>
        </w:rPr>
      </w:pPr>
      <w:r w:rsidRPr="00DC0AD9">
        <w:rPr>
          <w:rFonts w:eastAsia="Arial"/>
          <w:color w:val="000000"/>
          <w:kern w:val="2"/>
          <w:lang w:eastAsia="en-GB"/>
          <w14:ligatures w14:val="standardContextual"/>
        </w:rPr>
        <w:t xml:space="preserve">The existing Orders are revoked insofar as they are inconsistent with the proposals hereinafter contained which relate to the length or lengths of the road or roads referred to in the schedules hereto. </w:t>
      </w:r>
    </w:p>
    <w:p w14:paraId="54994C67" w14:textId="77777777" w:rsidR="00AC7102" w:rsidRPr="00DC0AD9" w:rsidRDefault="00AC7102" w:rsidP="00AC7102">
      <w:pPr>
        <w:spacing w:after="19" w:line="259" w:lineRule="auto"/>
        <w:rPr>
          <w:rFonts w:eastAsia="Arial"/>
          <w:color w:val="000000"/>
          <w:kern w:val="2"/>
          <w:lang w:eastAsia="en-GB"/>
          <w14:ligatures w14:val="standardContextual"/>
        </w:rPr>
      </w:pPr>
      <w:r w:rsidRPr="00DC0AD9">
        <w:rPr>
          <w:rFonts w:eastAsia="Arial"/>
          <w:b/>
          <w:color w:val="000000"/>
          <w:kern w:val="2"/>
          <w:lang w:eastAsia="en-GB"/>
          <w14:ligatures w14:val="standardContextual"/>
        </w:rPr>
        <w:t xml:space="preserve"> </w:t>
      </w:r>
    </w:p>
    <w:p w14:paraId="1814E1D0" w14:textId="77777777" w:rsidR="00AC7102" w:rsidRPr="00DC0AD9" w:rsidRDefault="00AC7102" w:rsidP="00AC7102">
      <w:pPr>
        <w:spacing w:after="19" w:line="259" w:lineRule="auto"/>
        <w:ind w:left="-5" w:hanging="10"/>
        <w:rPr>
          <w:rFonts w:eastAsia="Arial"/>
          <w:color w:val="000000"/>
          <w:kern w:val="2"/>
          <w:lang w:eastAsia="en-GB"/>
          <w14:ligatures w14:val="standardContextual"/>
        </w:rPr>
      </w:pPr>
      <w:r w:rsidRPr="00DC0AD9">
        <w:rPr>
          <w:rFonts w:eastAsia="Arial"/>
          <w:b/>
          <w:color w:val="000000"/>
          <w:kern w:val="2"/>
          <w:u w:val="single" w:color="000000"/>
          <w:lang w:eastAsia="en-GB"/>
          <w14:ligatures w14:val="standardContextual"/>
        </w:rPr>
        <w:t>SCHEDULE 2</w:t>
      </w:r>
      <w:r w:rsidRPr="00DC0AD9">
        <w:rPr>
          <w:rFonts w:eastAsia="Arial"/>
          <w:b/>
          <w:color w:val="000000"/>
          <w:kern w:val="2"/>
          <w:lang w:eastAsia="en-GB"/>
          <w14:ligatures w14:val="standardContextual"/>
        </w:rPr>
        <w:t xml:space="preserve"> </w:t>
      </w:r>
    </w:p>
    <w:p w14:paraId="7427AC98" w14:textId="77777777" w:rsidR="00AC7102" w:rsidRPr="00DC0AD9" w:rsidRDefault="00AC7102" w:rsidP="00AC7102">
      <w:pPr>
        <w:spacing w:after="19" w:line="259" w:lineRule="auto"/>
        <w:rPr>
          <w:rFonts w:eastAsia="Arial"/>
          <w:color w:val="000000"/>
          <w:kern w:val="2"/>
          <w:lang w:eastAsia="en-GB"/>
          <w14:ligatures w14:val="standardContextual"/>
        </w:rPr>
      </w:pPr>
      <w:r w:rsidRPr="00DC0AD9">
        <w:rPr>
          <w:rFonts w:eastAsia="Arial"/>
          <w:color w:val="000000"/>
          <w:kern w:val="2"/>
          <w:lang w:eastAsia="en-GB"/>
          <w14:ligatures w14:val="standardContextual"/>
        </w:rPr>
        <w:t xml:space="preserve"> </w:t>
      </w:r>
    </w:p>
    <w:p w14:paraId="311540BA" w14:textId="77777777" w:rsidR="00AC7102" w:rsidRPr="00DC0AD9" w:rsidRDefault="00AC7102" w:rsidP="00AC7102">
      <w:pPr>
        <w:keepNext/>
        <w:keepLines/>
        <w:spacing w:after="19" w:line="259" w:lineRule="auto"/>
        <w:ind w:left="-5" w:hanging="10"/>
        <w:outlineLvl w:val="0"/>
        <w:rPr>
          <w:rFonts w:eastAsia="Arial"/>
          <w:b/>
          <w:color w:val="000000"/>
          <w:kern w:val="2"/>
          <w:u w:val="single" w:color="000000"/>
          <w:lang w:eastAsia="en-GB"/>
          <w14:ligatures w14:val="standardContextual"/>
        </w:rPr>
      </w:pPr>
      <w:r w:rsidRPr="00DC0AD9">
        <w:rPr>
          <w:rFonts w:eastAsia="Arial"/>
          <w:b/>
          <w:color w:val="000000"/>
          <w:kern w:val="2"/>
          <w:u w:val="single" w:color="000000"/>
          <w:lang w:eastAsia="en-GB"/>
          <w14:ligatures w14:val="standardContextual"/>
        </w:rPr>
        <w:t>PERMIT HOLDERS ONLY AT ANY TIME</w:t>
      </w:r>
      <w:r w:rsidRPr="00DC0AD9">
        <w:rPr>
          <w:rFonts w:eastAsia="Arial"/>
          <w:b/>
          <w:color w:val="000000"/>
          <w:kern w:val="2"/>
          <w:u w:color="000000"/>
          <w:lang w:eastAsia="en-GB"/>
          <w14:ligatures w14:val="standardContextual"/>
        </w:rPr>
        <w:t xml:space="preserve"> </w:t>
      </w:r>
    </w:p>
    <w:p w14:paraId="1760DCA4" w14:textId="77777777" w:rsidR="00AC7102" w:rsidRPr="00DC0AD9" w:rsidRDefault="00AC7102" w:rsidP="00AC7102">
      <w:pPr>
        <w:spacing w:after="19" w:line="259" w:lineRule="auto"/>
        <w:rPr>
          <w:rFonts w:eastAsia="Arial"/>
          <w:color w:val="000000"/>
          <w:kern w:val="2"/>
          <w:lang w:eastAsia="en-GB"/>
          <w14:ligatures w14:val="standardContextual"/>
        </w:rPr>
      </w:pPr>
      <w:r w:rsidRPr="00DC0AD9">
        <w:rPr>
          <w:rFonts w:eastAsia="Arial"/>
          <w:color w:val="000000"/>
          <w:kern w:val="2"/>
          <w:lang w:eastAsia="en-GB"/>
          <w14:ligatures w14:val="standardContextual"/>
        </w:rPr>
        <w:t xml:space="preserve"> </w:t>
      </w:r>
    </w:p>
    <w:p w14:paraId="79FD3479" w14:textId="77777777" w:rsidR="00AC7102" w:rsidRPr="00DC0AD9" w:rsidRDefault="00AC7102" w:rsidP="00AC7102">
      <w:pPr>
        <w:spacing w:after="19" w:line="259" w:lineRule="auto"/>
        <w:rPr>
          <w:rFonts w:eastAsia="Arial"/>
          <w:color w:val="000000"/>
          <w:kern w:val="2"/>
          <w:lang w:eastAsia="en-GB"/>
          <w14:ligatures w14:val="standardContextual"/>
        </w:rPr>
      </w:pPr>
      <w:r w:rsidRPr="00DC0AD9">
        <w:rPr>
          <w:rFonts w:eastAsia="Arial"/>
          <w:b/>
          <w:color w:val="000000"/>
          <w:kern w:val="2"/>
          <w:lang w:eastAsia="en-GB"/>
          <w14:ligatures w14:val="standardContextual"/>
        </w:rPr>
        <w:t xml:space="preserve">LLANGYFELACH ROAD </w:t>
      </w:r>
    </w:p>
    <w:p w14:paraId="01D30F4E" w14:textId="77777777" w:rsidR="00AC7102" w:rsidRPr="00DC0AD9" w:rsidRDefault="00AC7102" w:rsidP="00AC7102">
      <w:pPr>
        <w:spacing w:after="19" w:line="259" w:lineRule="auto"/>
        <w:rPr>
          <w:rFonts w:eastAsia="Arial"/>
          <w:color w:val="000000"/>
          <w:kern w:val="2"/>
          <w:lang w:eastAsia="en-GB"/>
          <w14:ligatures w14:val="standardContextual"/>
        </w:rPr>
      </w:pPr>
      <w:r w:rsidRPr="00DC0AD9">
        <w:rPr>
          <w:rFonts w:eastAsia="Arial"/>
          <w:color w:val="000000"/>
          <w:kern w:val="2"/>
          <w:lang w:eastAsia="en-GB"/>
          <w14:ligatures w14:val="standardContextual"/>
        </w:rPr>
        <w:t xml:space="preserve"> </w:t>
      </w:r>
    </w:p>
    <w:p w14:paraId="18FED4DE" w14:textId="77777777" w:rsidR="00AC7102" w:rsidRPr="00DC0AD9" w:rsidRDefault="00AC7102" w:rsidP="00AC7102">
      <w:pPr>
        <w:spacing w:after="0"/>
        <w:ind w:left="-5" w:hanging="10"/>
        <w:jc w:val="both"/>
        <w:rPr>
          <w:rFonts w:eastAsia="Arial"/>
          <w:color w:val="000000"/>
          <w:kern w:val="2"/>
          <w:lang w:eastAsia="en-GB"/>
          <w14:ligatures w14:val="standardContextual"/>
        </w:rPr>
      </w:pPr>
      <w:r w:rsidRPr="00DC0AD9">
        <w:rPr>
          <w:rFonts w:eastAsia="Arial"/>
          <w:color w:val="000000"/>
          <w:kern w:val="2"/>
          <w:lang w:eastAsia="en-GB"/>
          <w14:ligatures w14:val="standardContextual"/>
        </w:rPr>
        <w:t xml:space="preserve">On its eastern side from a point 39 metres north of its junction with the northern </w:t>
      </w:r>
      <w:proofErr w:type="spellStart"/>
      <w:r w:rsidRPr="00DC0AD9">
        <w:rPr>
          <w:rFonts w:eastAsia="Arial"/>
          <w:color w:val="000000"/>
          <w:kern w:val="2"/>
          <w:lang w:eastAsia="en-GB"/>
          <w14:ligatures w14:val="standardContextual"/>
        </w:rPr>
        <w:t>kerbline</w:t>
      </w:r>
      <w:proofErr w:type="spellEnd"/>
      <w:r w:rsidRPr="00DC0AD9">
        <w:rPr>
          <w:rFonts w:eastAsia="Arial"/>
          <w:color w:val="000000"/>
          <w:kern w:val="2"/>
          <w:lang w:eastAsia="en-GB"/>
          <w14:ligatures w14:val="standardContextual"/>
        </w:rPr>
        <w:t xml:space="preserve"> of Moriah Road for </w:t>
      </w:r>
      <w:proofErr w:type="gramStart"/>
      <w:r w:rsidRPr="00DC0AD9">
        <w:rPr>
          <w:rFonts w:eastAsia="Arial"/>
          <w:color w:val="000000"/>
          <w:kern w:val="2"/>
          <w:lang w:eastAsia="en-GB"/>
          <w14:ligatures w14:val="standardContextual"/>
        </w:rPr>
        <w:t>a distance of 26</w:t>
      </w:r>
      <w:proofErr w:type="gramEnd"/>
      <w:r w:rsidRPr="00DC0AD9">
        <w:rPr>
          <w:rFonts w:eastAsia="Arial"/>
          <w:color w:val="000000"/>
          <w:kern w:val="2"/>
          <w:lang w:eastAsia="en-GB"/>
          <w14:ligatures w14:val="standardContextual"/>
        </w:rPr>
        <w:t xml:space="preserve"> metres in a northerly direction. </w:t>
      </w:r>
    </w:p>
    <w:p w14:paraId="0338FE9A" w14:textId="77777777" w:rsidR="00AC7102" w:rsidRPr="00DC0AD9" w:rsidRDefault="00AC7102" w:rsidP="00AC7102">
      <w:pPr>
        <w:spacing w:after="19" w:line="259" w:lineRule="auto"/>
        <w:jc w:val="both"/>
        <w:rPr>
          <w:rFonts w:eastAsia="Arial"/>
          <w:color w:val="000000"/>
          <w:kern w:val="2"/>
          <w:lang w:eastAsia="en-GB"/>
          <w14:ligatures w14:val="standardContextual"/>
        </w:rPr>
      </w:pPr>
      <w:r w:rsidRPr="00DC0AD9">
        <w:rPr>
          <w:rFonts w:eastAsia="Arial"/>
          <w:color w:val="000000"/>
          <w:kern w:val="2"/>
          <w:lang w:eastAsia="en-GB"/>
          <w14:ligatures w14:val="standardContextual"/>
        </w:rPr>
        <w:t xml:space="preserve">  </w:t>
      </w:r>
    </w:p>
    <w:p w14:paraId="3C8C1C08" w14:textId="77777777" w:rsidR="00AC7102" w:rsidRPr="00DC0AD9" w:rsidRDefault="00AC7102" w:rsidP="00AC7102">
      <w:pPr>
        <w:spacing w:after="0"/>
        <w:ind w:left="-5" w:hanging="10"/>
        <w:jc w:val="both"/>
        <w:rPr>
          <w:rFonts w:eastAsia="Arial"/>
          <w:color w:val="000000"/>
          <w:kern w:val="2"/>
          <w:lang w:eastAsia="en-GB"/>
          <w14:ligatures w14:val="standardContextual"/>
        </w:rPr>
      </w:pPr>
      <w:r w:rsidRPr="00DC0AD9">
        <w:rPr>
          <w:rFonts w:eastAsia="Arial"/>
          <w:color w:val="000000"/>
          <w:kern w:val="2"/>
          <w:lang w:eastAsia="en-GB"/>
          <w14:ligatures w14:val="standardContextual"/>
        </w:rPr>
        <w:t xml:space="preserve">On its eastern side from a point 90 metres north of its junction with the northern </w:t>
      </w:r>
      <w:proofErr w:type="spellStart"/>
      <w:r w:rsidRPr="00DC0AD9">
        <w:rPr>
          <w:rFonts w:eastAsia="Arial"/>
          <w:color w:val="000000"/>
          <w:kern w:val="2"/>
          <w:lang w:eastAsia="en-GB"/>
          <w14:ligatures w14:val="standardContextual"/>
        </w:rPr>
        <w:t>kerbline</w:t>
      </w:r>
      <w:proofErr w:type="spellEnd"/>
      <w:r w:rsidRPr="00DC0AD9">
        <w:rPr>
          <w:rFonts w:eastAsia="Arial"/>
          <w:color w:val="000000"/>
          <w:kern w:val="2"/>
          <w:lang w:eastAsia="en-GB"/>
          <w14:ligatures w14:val="standardContextual"/>
        </w:rPr>
        <w:t xml:space="preserve"> of Moriah Road for </w:t>
      </w:r>
      <w:proofErr w:type="gramStart"/>
      <w:r w:rsidRPr="00DC0AD9">
        <w:rPr>
          <w:rFonts w:eastAsia="Arial"/>
          <w:color w:val="000000"/>
          <w:kern w:val="2"/>
          <w:lang w:eastAsia="en-GB"/>
          <w14:ligatures w14:val="standardContextual"/>
        </w:rPr>
        <w:t>a distance of 40</w:t>
      </w:r>
      <w:proofErr w:type="gramEnd"/>
      <w:r w:rsidRPr="00DC0AD9">
        <w:rPr>
          <w:rFonts w:eastAsia="Arial"/>
          <w:color w:val="000000"/>
          <w:kern w:val="2"/>
          <w:lang w:eastAsia="en-GB"/>
          <w14:ligatures w14:val="standardContextual"/>
        </w:rPr>
        <w:t xml:space="preserve"> metres in a northerly direction.  </w:t>
      </w:r>
    </w:p>
    <w:p w14:paraId="661C40B0" w14:textId="77777777" w:rsidR="00AC7102" w:rsidRPr="00DC0AD9" w:rsidRDefault="00AC7102" w:rsidP="00AC7102">
      <w:pPr>
        <w:spacing w:after="19" w:line="259" w:lineRule="auto"/>
        <w:jc w:val="both"/>
        <w:rPr>
          <w:rFonts w:eastAsia="Arial"/>
          <w:color w:val="000000"/>
          <w:kern w:val="2"/>
          <w:lang w:eastAsia="en-GB"/>
          <w14:ligatures w14:val="standardContextual"/>
        </w:rPr>
      </w:pPr>
      <w:r w:rsidRPr="00DC0AD9">
        <w:rPr>
          <w:rFonts w:eastAsia="Arial"/>
          <w:color w:val="000000"/>
          <w:kern w:val="2"/>
          <w:lang w:eastAsia="en-GB"/>
          <w14:ligatures w14:val="standardContextual"/>
        </w:rPr>
        <w:t xml:space="preserve"> </w:t>
      </w:r>
    </w:p>
    <w:p w14:paraId="64EA925A" w14:textId="77777777" w:rsidR="00AC7102" w:rsidRPr="00DC0AD9" w:rsidRDefault="00AC7102" w:rsidP="00AC7102">
      <w:pPr>
        <w:spacing w:after="0"/>
        <w:ind w:left="-5" w:hanging="10"/>
        <w:jc w:val="both"/>
        <w:rPr>
          <w:rFonts w:eastAsia="Arial"/>
          <w:color w:val="000000"/>
          <w:kern w:val="2"/>
          <w:lang w:eastAsia="en-GB"/>
          <w14:ligatures w14:val="standardContextual"/>
        </w:rPr>
      </w:pPr>
      <w:r w:rsidRPr="00DC0AD9">
        <w:rPr>
          <w:rFonts w:eastAsia="Arial"/>
          <w:color w:val="000000"/>
          <w:kern w:val="2"/>
          <w:lang w:eastAsia="en-GB"/>
          <w14:ligatures w14:val="standardContextual"/>
        </w:rPr>
        <w:t xml:space="preserve">On its eastern side from a point 32 metres south of its junction with the southern </w:t>
      </w:r>
      <w:proofErr w:type="spellStart"/>
      <w:r w:rsidRPr="00DC0AD9">
        <w:rPr>
          <w:rFonts w:eastAsia="Arial"/>
          <w:color w:val="000000"/>
          <w:kern w:val="2"/>
          <w:lang w:eastAsia="en-GB"/>
          <w14:ligatures w14:val="standardContextual"/>
        </w:rPr>
        <w:t>kerbline</w:t>
      </w:r>
      <w:proofErr w:type="spellEnd"/>
      <w:r w:rsidRPr="00DC0AD9">
        <w:rPr>
          <w:rFonts w:eastAsia="Arial"/>
          <w:color w:val="000000"/>
          <w:kern w:val="2"/>
          <w:lang w:eastAsia="en-GB"/>
          <w14:ligatures w14:val="standardContextual"/>
        </w:rPr>
        <w:t xml:space="preserve"> of </w:t>
      </w:r>
      <w:proofErr w:type="spellStart"/>
      <w:r w:rsidRPr="00DC0AD9">
        <w:rPr>
          <w:rFonts w:eastAsia="Arial"/>
          <w:color w:val="000000"/>
          <w:kern w:val="2"/>
          <w:lang w:eastAsia="en-GB"/>
          <w14:ligatures w14:val="standardContextual"/>
        </w:rPr>
        <w:t>Heol</w:t>
      </w:r>
      <w:proofErr w:type="spellEnd"/>
      <w:r w:rsidRPr="00DC0AD9">
        <w:rPr>
          <w:rFonts w:eastAsia="Arial"/>
          <w:color w:val="000000"/>
          <w:kern w:val="2"/>
          <w:lang w:eastAsia="en-GB"/>
          <w14:ligatures w14:val="standardContextual"/>
        </w:rPr>
        <w:t xml:space="preserve"> Gerrig for </w:t>
      </w:r>
      <w:proofErr w:type="gramStart"/>
      <w:r w:rsidRPr="00DC0AD9">
        <w:rPr>
          <w:rFonts w:eastAsia="Arial"/>
          <w:color w:val="000000"/>
          <w:kern w:val="2"/>
          <w:lang w:eastAsia="en-GB"/>
          <w14:ligatures w14:val="standardContextual"/>
        </w:rPr>
        <w:t>a distance of 12</w:t>
      </w:r>
      <w:proofErr w:type="gramEnd"/>
      <w:r w:rsidRPr="00DC0AD9">
        <w:rPr>
          <w:rFonts w:eastAsia="Arial"/>
          <w:color w:val="000000"/>
          <w:kern w:val="2"/>
          <w:lang w:eastAsia="en-GB"/>
          <w14:ligatures w14:val="standardContextual"/>
        </w:rPr>
        <w:t xml:space="preserve"> metres in a southerly direction.  </w:t>
      </w:r>
    </w:p>
    <w:p w14:paraId="15FD6E8C" w14:textId="77777777" w:rsidR="00AC7102" w:rsidRPr="00DC0AD9" w:rsidRDefault="00AC7102" w:rsidP="00AC7102">
      <w:pPr>
        <w:spacing w:after="0"/>
        <w:ind w:left="-5" w:hanging="10"/>
        <w:rPr>
          <w:rFonts w:eastAsia="Arial"/>
          <w:color w:val="000000"/>
          <w:kern w:val="2"/>
          <w:lang w:eastAsia="en-GB"/>
          <w14:ligatures w14:val="standardContextual"/>
        </w:rPr>
      </w:pPr>
    </w:p>
    <w:p w14:paraId="3686C142" w14:textId="77777777" w:rsidR="00AC7102" w:rsidRDefault="00AC7102" w:rsidP="00AC7102">
      <w:pPr>
        <w:rPr>
          <w:rFonts w:eastAsia="Arial"/>
          <w:b/>
          <w:bCs/>
          <w:color w:val="000000"/>
          <w:kern w:val="2"/>
          <w:u w:val="single"/>
          <w:lang w:eastAsia="en-GB"/>
          <w14:ligatures w14:val="standardContextual"/>
        </w:rPr>
      </w:pPr>
      <w:r>
        <w:rPr>
          <w:rFonts w:eastAsia="Arial"/>
          <w:b/>
          <w:bCs/>
          <w:color w:val="000000"/>
          <w:kern w:val="2"/>
          <w:u w:val="single"/>
          <w:lang w:eastAsia="en-GB"/>
          <w14:ligatures w14:val="standardContextual"/>
        </w:rPr>
        <w:br w:type="page"/>
      </w:r>
    </w:p>
    <w:p w14:paraId="6AB0D6FE" w14:textId="77777777" w:rsidR="00AC7102" w:rsidRPr="00DC0AD9" w:rsidRDefault="00AC7102" w:rsidP="00AC7102">
      <w:pPr>
        <w:spacing w:after="0"/>
        <w:ind w:left="-5" w:hanging="10"/>
        <w:rPr>
          <w:rFonts w:eastAsia="Arial"/>
          <w:b/>
          <w:bCs/>
          <w:color w:val="000000"/>
          <w:kern w:val="2"/>
          <w:u w:val="single"/>
          <w:lang w:eastAsia="en-GB"/>
          <w14:ligatures w14:val="standardContextual"/>
        </w:rPr>
      </w:pPr>
      <w:r w:rsidRPr="00DC0AD9">
        <w:rPr>
          <w:rFonts w:eastAsia="Arial"/>
          <w:b/>
          <w:bCs/>
          <w:color w:val="000000"/>
          <w:kern w:val="2"/>
          <w:u w:val="single"/>
          <w:lang w:eastAsia="en-GB"/>
          <w14:ligatures w14:val="standardContextual"/>
        </w:rPr>
        <w:t>SCHEDULE 3</w:t>
      </w:r>
    </w:p>
    <w:p w14:paraId="1D34BC32" w14:textId="77777777" w:rsidR="00AC7102" w:rsidRPr="00DC0AD9" w:rsidRDefault="00AC7102" w:rsidP="00AC7102">
      <w:pPr>
        <w:spacing w:after="0"/>
        <w:ind w:left="-5" w:hanging="10"/>
        <w:rPr>
          <w:rFonts w:eastAsia="Arial"/>
          <w:b/>
          <w:bCs/>
          <w:color w:val="000000"/>
          <w:kern w:val="2"/>
          <w:u w:val="single"/>
          <w:lang w:eastAsia="en-GB"/>
          <w14:ligatures w14:val="standardContextual"/>
        </w:rPr>
      </w:pPr>
    </w:p>
    <w:p w14:paraId="0B248F8D" w14:textId="77777777" w:rsidR="00AC7102" w:rsidRPr="00DC0AD9" w:rsidRDefault="00AC7102" w:rsidP="00AC7102">
      <w:pPr>
        <w:spacing w:after="0"/>
        <w:ind w:left="-5" w:hanging="10"/>
        <w:rPr>
          <w:rFonts w:eastAsia="Arial"/>
          <w:b/>
          <w:bCs/>
          <w:color w:val="000000"/>
          <w:kern w:val="2"/>
          <w:u w:val="single"/>
          <w:lang w:eastAsia="en-GB"/>
          <w14:ligatures w14:val="standardContextual"/>
        </w:rPr>
      </w:pPr>
      <w:r w:rsidRPr="00DC0AD9">
        <w:rPr>
          <w:rFonts w:eastAsia="Arial"/>
          <w:b/>
          <w:bCs/>
          <w:color w:val="000000"/>
          <w:kern w:val="2"/>
          <w:u w:val="single"/>
          <w:lang w:eastAsia="en-GB"/>
          <w14:ligatures w14:val="standardContextual"/>
        </w:rPr>
        <w:t>PROHIBITION OF WAITING AT ANY TIME</w:t>
      </w:r>
    </w:p>
    <w:p w14:paraId="14A3CF58" w14:textId="77777777" w:rsidR="00AC7102" w:rsidRPr="00DC0AD9" w:rsidRDefault="00AC7102" w:rsidP="00AC7102">
      <w:pPr>
        <w:spacing w:after="0"/>
        <w:ind w:left="-5" w:hanging="10"/>
        <w:rPr>
          <w:rFonts w:eastAsia="Arial"/>
          <w:b/>
          <w:bCs/>
          <w:color w:val="000000"/>
          <w:kern w:val="2"/>
          <w:u w:val="single"/>
          <w:lang w:eastAsia="en-GB"/>
          <w14:ligatures w14:val="standardContextual"/>
        </w:rPr>
      </w:pPr>
    </w:p>
    <w:p w14:paraId="6B562281" w14:textId="77777777" w:rsidR="00AC7102" w:rsidRPr="00DC0AD9" w:rsidRDefault="00AC7102" w:rsidP="00AC7102">
      <w:pPr>
        <w:spacing w:after="0"/>
        <w:ind w:left="-5" w:hanging="10"/>
        <w:rPr>
          <w:rFonts w:eastAsia="Arial"/>
          <w:b/>
          <w:bCs/>
          <w:color w:val="000000"/>
          <w:kern w:val="2"/>
          <w:lang w:eastAsia="en-GB"/>
          <w14:ligatures w14:val="standardContextual"/>
        </w:rPr>
      </w:pPr>
      <w:r w:rsidRPr="00DC0AD9">
        <w:rPr>
          <w:rFonts w:eastAsia="Arial"/>
          <w:b/>
          <w:bCs/>
          <w:color w:val="000000"/>
          <w:kern w:val="2"/>
          <w:lang w:eastAsia="en-GB"/>
          <w14:ligatures w14:val="standardContextual"/>
        </w:rPr>
        <w:t>LLANGYFELACH ROAD</w:t>
      </w:r>
    </w:p>
    <w:p w14:paraId="6276B043" w14:textId="77777777" w:rsidR="00AC7102" w:rsidRPr="00DC0AD9" w:rsidRDefault="00AC7102" w:rsidP="00AC7102">
      <w:pPr>
        <w:spacing w:after="0"/>
        <w:ind w:left="-5" w:hanging="10"/>
        <w:rPr>
          <w:rFonts w:eastAsia="Arial"/>
          <w:b/>
          <w:bCs/>
          <w:color w:val="000000"/>
          <w:kern w:val="2"/>
          <w:lang w:eastAsia="en-GB"/>
          <w14:ligatures w14:val="standardContextual"/>
        </w:rPr>
      </w:pPr>
    </w:p>
    <w:p w14:paraId="7E54EEDA" w14:textId="77777777" w:rsidR="00AC7102" w:rsidRPr="00DC0AD9" w:rsidRDefault="00AC7102" w:rsidP="00AC7102">
      <w:pPr>
        <w:spacing w:after="0"/>
        <w:ind w:left="-5" w:hanging="10"/>
        <w:rPr>
          <w:rFonts w:eastAsia="Arial"/>
          <w:color w:val="000000"/>
          <w:kern w:val="2"/>
          <w:lang w:eastAsia="en-GB"/>
          <w14:ligatures w14:val="standardContextual"/>
        </w:rPr>
      </w:pPr>
      <w:r w:rsidRPr="00DC0AD9">
        <w:rPr>
          <w:rFonts w:eastAsia="Arial"/>
          <w:color w:val="000000"/>
          <w:kern w:val="2"/>
          <w:lang w:eastAsia="en-GB"/>
          <w14:ligatures w14:val="standardContextual"/>
        </w:rPr>
        <w:t xml:space="preserve">From a point 175 metres south of the southern </w:t>
      </w:r>
      <w:proofErr w:type="spellStart"/>
      <w:r w:rsidRPr="00DC0AD9">
        <w:rPr>
          <w:rFonts w:eastAsia="Arial"/>
          <w:color w:val="000000"/>
          <w:kern w:val="2"/>
          <w:lang w:eastAsia="en-GB"/>
          <w14:ligatures w14:val="standardContextual"/>
        </w:rPr>
        <w:t>kerbline</w:t>
      </w:r>
      <w:proofErr w:type="spellEnd"/>
      <w:r w:rsidRPr="00DC0AD9">
        <w:rPr>
          <w:rFonts w:eastAsia="Arial"/>
          <w:color w:val="000000"/>
          <w:kern w:val="2"/>
          <w:lang w:eastAsia="en-GB"/>
          <w14:ligatures w14:val="standardContextual"/>
        </w:rPr>
        <w:t xml:space="preserve"> of Rheidol Avenue for </w:t>
      </w:r>
      <w:proofErr w:type="gramStart"/>
      <w:r w:rsidRPr="00DC0AD9">
        <w:rPr>
          <w:rFonts w:eastAsia="Arial"/>
          <w:color w:val="000000"/>
          <w:kern w:val="2"/>
          <w:lang w:eastAsia="en-GB"/>
          <w14:ligatures w14:val="standardContextual"/>
        </w:rPr>
        <w:t>a distance of 24</w:t>
      </w:r>
      <w:proofErr w:type="gramEnd"/>
      <w:r w:rsidRPr="00DC0AD9">
        <w:rPr>
          <w:rFonts w:eastAsia="Arial"/>
          <w:color w:val="000000"/>
          <w:kern w:val="2"/>
          <w:lang w:eastAsia="en-GB"/>
          <w14:ligatures w14:val="standardContextual"/>
        </w:rPr>
        <w:t xml:space="preserve"> metres in a southerly direction</w:t>
      </w:r>
    </w:p>
    <w:p w14:paraId="1B5C0C58" w14:textId="77777777" w:rsidR="00AC7102" w:rsidRPr="00DC0AD9" w:rsidRDefault="00AC7102" w:rsidP="00AC7102">
      <w:pPr>
        <w:spacing w:after="19" w:line="259" w:lineRule="auto"/>
        <w:rPr>
          <w:rFonts w:eastAsia="Arial"/>
          <w:color w:val="000000"/>
          <w:kern w:val="2"/>
          <w:lang w:eastAsia="en-GB"/>
          <w14:ligatures w14:val="standardContextual"/>
        </w:rPr>
      </w:pPr>
      <w:r w:rsidRPr="00DC0AD9">
        <w:rPr>
          <w:rFonts w:eastAsia="Arial"/>
          <w:color w:val="000000"/>
          <w:kern w:val="2"/>
          <w:lang w:eastAsia="en-GB"/>
          <w14:ligatures w14:val="standardContextual"/>
        </w:rPr>
        <w:t xml:space="preserve"> </w:t>
      </w:r>
    </w:p>
    <w:p w14:paraId="35525C38" w14:textId="77777777" w:rsidR="00AC7102" w:rsidRDefault="00AC7102" w:rsidP="00AC7102">
      <w:pPr>
        <w:spacing w:after="0" w:line="240" w:lineRule="auto"/>
        <w:rPr>
          <w:rFonts w:eastAsia="Times New Roman"/>
          <w:lang w:eastAsia="en-GB"/>
        </w:rPr>
      </w:pPr>
    </w:p>
    <w:p w14:paraId="33A8986D" w14:textId="77777777" w:rsidR="00AC7102" w:rsidRPr="00E97572" w:rsidRDefault="00AC7102" w:rsidP="00AC7102">
      <w:pPr>
        <w:pStyle w:val="Default"/>
        <w:rPr>
          <w:rFonts w:eastAsia="Times New Roman"/>
          <w:noProof/>
          <w:sz w:val="22"/>
          <w:szCs w:val="22"/>
          <w:lang w:eastAsia="en-GB"/>
        </w:rPr>
      </w:pPr>
      <w:r w:rsidRPr="00D20B51">
        <w:rPr>
          <w:rFonts w:eastAsia="Times New Roman"/>
          <w:b/>
          <w:noProof/>
          <w:szCs w:val="22"/>
          <w:u w:val="single"/>
          <w:lang w:eastAsia="en-GB"/>
        </w:rPr>
        <w:drawing>
          <wp:anchor distT="0" distB="0" distL="114300" distR="114300" simplePos="0" relativeHeight="251659264" behindDoc="0" locked="0" layoutInCell="1" allowOverlap="1" wp14:anchorId="08840677" wp14:editId="1F451C30">
            <wp:simplePos x="0" y="0"/>
            <wp:positionH relativeFrom="margin">
              <wp:posOffset>4771390</wp:posOffset>
            </wp:positionH>
            <wp:positionV relativeFrom="margin">
              <wp:posOffset>7127240</wp:posOffset>
            </wp:positionV>
            <wp:extent cx="874395" cy="1031240"/>
            <wp:effectExtent l="0" t="0" r="1905" b="0"/>
            <wp:wrapSquare wrapText="bothSides"/>
            <wp:docPr id="1" name="Picture 1" descr="A red bi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bird with black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4395" cy="1031240"/>
                    </a:xfrm>
                    <a:prstGeom prst="rect">
                      <a:avLst/>
                    </a:prstGeom>
                    <a:noFill/>
                  </pic:spPr>
                </pic:pic>
              </a:graphicData>
            </a:graphic>
          </wp:anchor>
        </w:drawing>
      </w:r>
      <w:r>
        <w:rPr>
          <w:rFonts w:eastAsia="Times New Roman"/>
          <w:noProof/>
          <w:sz w:val="22"/>
          <w:szCs w:val="22"/>
          <w:lang w:eastAsia="en-GB"/>
        </w:rPr>
        <w:t>14</w:t>
      </w:r>
      <w:r w:rsidRPr="00DC0AD9">
        <w:rPr>
          <w:rFonts w:eastAsia="Times New Roman"/>
          <w:noProof/>
          <w:sz w:val="22"/>
          <w:szCs w:val="22"/>
          <w:vertAlign w:val="superscript"/>
          <w:lang w:eastAsia="en-GB"/>
        </w:rPr>
        <w:t>th</w:t>
      </w:r>
      <w:r>
        <w:rPr>
          <w:rFonts w:eastAsia="Times New Roman"/>
          <w:noProof/>
          <w:sz w:val="22"/>
          <w:szCs w:val="22"/>
          <w:lang w:eastAsia="en-GB"/>
        </w:rPr>
        <w:t xml:space="preserve"> November 2025</w:t>
      </w:r>
    </w:p>
    <w:p w14:paraId="65EC5D65" w14:textId="77777777" w:rsidR="00AC7102" w:rsidRPr="000F2CA0" w:rsidRDefault="00AC7102" w:rsidP="00AC7102">
      <w:pPr>
        <w:autoSpaceDE w:val="0"/>
        <w:autoSpaceDN w:val="0"/>
        <w:adjustRightInd w:val="0"/>
        <w:spacing w:after="0" w:line="240" w:lineRule="auto"/>
        <w:rPr>
          <w:rFonts w:eastAsia="Times New Roman"/>
          <w:b/>
          <w:bCs/>
          <w:lang w:eastAsia="en-GB"/>
        </w:rPr>
      </w:pPr>
      <w:r>
        <w:rPr>
          <w:rFonts w:eastAsia="Times New Roman"/>
          <w:b/>
          <w:bCs/>
          <w:lang w:eastAsia="en-GB"/>
        </w:rPr>
        <w:t>L A Moore</w:t>
      </w:r>
    </w:p>
    <w:p w14:paraId="37C7D6B1" w14:textId="77777777" w:rsidR="00AC7102" w:rsidRDefault="00AC7102" w:rsidP="00AC7102">
      <w:pPr>
        <w:autoSpaceDE w:val="0"/>
        <w:autoSpaceDN w:val="0"/>
        <w:adjustRightInd w:val="0"/>
        <w:spacing w:after="0" w:line="240" w:lineRule="auto"/>
        <w:rPr>
          <w:rFonts w:eastAsia="Times New Roman"/>
          <w:sz w:val="22"/>
          <w:szCs w:val="22"/>
          <w:lang w:eastAsia="en-GB"/>
        </w:rPr>
      </w:pPr>
      <w:r w:rsidRPr="000F2CA0">
        <w:rPr>
          <w:rFonts w:eastAsia="Times New Roman"/>
          <w:b/>
          <w:bCs/>
          <w:lang w:eastAsia="en-GB"/>
        </w:rPr>
        <w:t xml:space="preserve">Chief Legal Officer / </w:t>
      </w:r>
      <w:proofErr w:type="spellStart"/>
      <w:r w:rsidRPr="000F2CA0">
        <w:rPr>
          <w:rFonts w:eastAsia="Times New Roman"/>
          <w:b/>
          <w:bCs/>
          <w:lang w:eastAsia="en-GB"/>
        </w:rPr>
        <w:t>Prif</w:t>
      </w:r>
      <w:proofErr w:type="spellEnd"/>
      <w:r w:rsidRPr="000F2CA0">
        <w:rPr>
          <w:rFonts w:eastAsia="Times New Roman"/>
          <w:b/>
          <w:bCs/>
          <w:lang w:eastAsia="en-GB"/>
        </w:rPr>
        <w:t xml:space="preserve"> </w:t>
      </w:r>
      <w:proofErr w:type="spellStart"/>
      <w:r w:rsidRPr="000F2CA0">
        <w:rPr>
          <w:rFonts w:eastAsia="Times New Roman"/>
          <w:b/>
          <w:bCs/>
          <w:lang w:eastAsia="en-GB"/>
        </w:rPr>
        <w:t>Swyddog</w:t>
      </w:r>
      <w:proofErr w:type="spellEnd"/>
      <w:r w:rsidRPr="000F2CA0">
        <w:rPr>
          <w:rFonts w:eastAsia="Times New Roman"/>
          <w:b/>
          <w:bCs/>
          <w:lang w:eastAsia="en-GB"/>
        </w:rPr>
        <w:t xml:space="preserve"> </w:t>
      </w:r>
      <w:proofErr w:type="spellStart"/>
      <w:r w:rsidRPr="000F2CA0">
        <w:rPr>
          <w:rFonts w:eastAsia="Times New Roman"/>
          <w:b/>
          <w:bCs/>
          <w:lang w:eastAsia="en-GB"/>
        </w:rPr>
        <w:t>Cyfreithiol</w:t>
      </w:r>
      <w:proofErr w:type="spellEnd"/>
      <w:r w:rsidRPr="00F12038">
        <w:rPr>
          <w:rFonts w:eastAsia="Times New Roman"/>
          <w:sz w:val="22"/>
          <w:szCs w:val="22"/>
          <w:lang w:eastAsia="en-GB"/>
        </w:rPr>
        <w:t xml:space="preserve">    </w:t>
      </w:r>
    </w:p>
    <w:p w14:paraId="2C6BA276" w14:textId="77777777" w:rsidR="004815FA" w:rsidRPr="00AC7102" w:rsidRDefault="004815FA" w:rsidP="00AC7102"/>
    <w:sectPr w:rsidR="004815FA" w:rsidRPr="00AC7102" w:rsidSect="006439F3">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FDE"/>
    <w:multiLevelType w:val="hybridMultilevel"/>
    <w:tmpl w:val="673CEC4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EE776F"/>
    <w:multiLevelType w:val="hybridMultilevel"/>
    <w:tmpl w:val="8BC2FFBE"/>
    <w:lvl w:ilvl="0" w:tplc="F3B4DAF6">
      <w:start w:val="1"/>
      <w:numFmt w:val="lowerRoman"/>
      <w:lvlText w:val="(%1)"/>
      <w:lvlJc w:val="left"/>
      <w:pPr>
        <w:tabs>
          <w:tab w:val="num" w:pos="1845"/>
        </w:tabs>
        <w:ind w:left="1845" w:hanging="720"/>
      </w:pPr>
      <w:rPr>
        <w:rFonts w:hint="default"/>
      </w:rPr>
    </w:lvl>
    <w:lvl w:ilvl="1" w:tplc="08090019" w:tentative="1">
      <w:start w:val="1"/>
      <w:numFmt w:val="lowerLetter"/>
      <w:lvlText w:val="%2."/>
      <w:lvlJc w:val="left"/>
      <w:pPr>
        <w:tabs>
          <w:tab w:val="num" w:pos="2205"/>
        </w:tabs>
        <w:ind w:left="2205" w:hanging="360"/>
      </w:pPr>
    </w:lvl>
    <w:lvl w:ilvl="2" w:tplc="0809001B" w:tentative="1">
      <w:start w:val="1"/>
      <w:numFmt w:val="lowerRoman"/>
      <w:lvlText w:val="%3."/>
      <w:lvlJc w:val="right"/>
      <w:pPr>
        <w:tabs>
          <w:tab w:val="num" w:pos="2925"/>
        </w:tabs>
        <w:ind w:left="2925" w:hanging="180"/>
      </w:pPr>
    </w:lvl>
    <w:lvl w:ilvl="3" w:tplc="0809000F" w:tentative="1">
      <w:start w:val="1"/>
      <w:numFmt w:val="decimal"/>
      <w:lvlText w:val="%4."/>
      <w:lvlJc w:val="left"/>
      <w:pPr>
        <w:tabs>
          <w:tab w:val="num" w:pos="3645"/>
        </w:tabs>
        <w:ind w:left="3645" w:hanging="360"/>
      </w:pPr>
    </w:lvl>
    <w:lvl w:ilvl="4" w:tplc="08090019" w:tentative="1">
      <w:start w:val="1"/>
      <w:numFmt w:val="lowerLetter"/>
      <w:lvlText w:val="%5."/>
      <w:lvlJc w:val="left"/>
      <w:pPr>
        <w:tabs>
          <w:tab w:val="num" w:pos="4365"/>
        </w:tabs>
        <w:ind w:left="4365" w:hanging="360"/>
      </w:pPr>
    </w:lvl>
    <w:lvl w:ilvl="5" w:tplc="0809001B" w:tentative="1">
      <w:start w:val="1"/>
      <w:numFmt w:val="lowerRoman"/>
      <w:lvlText w:val="%6."/>
      <w:lvlJc w:val="right"/>
      <w:pPr>
        <w:tabs>
          <w:tab w:val="num" w:pos="5085"/>
        </w:tabs>
        <w:ind w:left="5085" w:hanging="180"/>
      </w:pPr>
    </w:lvl>
    <w:lvl w:ilvl="6" w:tplc="0809000F" w:tentative="1">
      <w:start w:val="1"/>
      <w:numFmt w:val="decimal"/>
      <w:lvlText w:val="%7."/>
      <w:lvlJc w:val="left"/>
      <w:pPr>
        <w:tabs>
          <w:tab w:val="num" w:pos="5805"/>
        </w:tabs>
        <w:ind w:left="5805" w:hanging="360"/>
      </w:pPr>
    </w:lvl>
    <w:lvl w:ilvl="7" w:tplc="08090019" w:tentative="1">
      <w:start w:val="1"/>
      <w:numFmt w:val="lowerLetter"/>
      <w:lvlText w:val="%8."/>
      <w:lvlJc w:val="left"/>
      <w:pPr>
        <w:tabs>
          <w:tab w:val="num" w:pos="6525"/>
        </w:tabs>
        <w:ind w:left="6525" w:hanging="360"/>
      </w:pPr>
    </w:lvl>
    <w:lvl w:ilvl="8" w:tplc="0809001B" w:tentative="1">
      <w:start w:val="1"/>
      <w:numFmt w:val="lowerRoman"/>
      <w:lvlText w:val="%9."/>
      <w:lvlJc w:val="right"/>
      <w:pPr>
        <w:tabs>
          <w:tab w:val="num" w:pos="7245"/>
        </w:tabs>
        <w:ind w:left="7245" w:hanging="180"/>
      </w:pPr>
    </w:lvl>
  </w:abstractNum>
  <w:abstractNum w:abstractNumId="2" w15:restartNumberingAfterBreak="0">
    <w:nsid w:val="2CC839A8"/>
    <w:multiLevelType w:val="hybridMultilevel"/>
    <w:tmpl w:val="22DC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90DE8"/>
    <w:multiLevelType w:val="hybridMultilevel"/>
    <w:tmpl w:val="F210F72C"/>
    <w:lvl w:ilvl="0" w:tplc="8BF845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9B6F74"/>
    <w:multiLevelType w:val="hybridMultilevel"/>
    <w:tmpl w:val="D2B62A62"/>
    <w:lvl w:ilvl="0" w:tplc="2B68A0A2">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EE60B07"/>
    <w:multiLevelType w:val="hybridMultilevel"/>
    <w:tmpl w:val="90244140"/>
    <w:lvl w:ilvl="0" w:tplc="0FDA7AF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55636C94"/>
    <w:multiLevelType w:val="hybridMultilevel"/>
    <w:tmpl w:val="6EFAFE10"/>
    <w:lvl w:ilvl="0" w:tplc="A66858F6">
      <w:start w:val="5"/>
      <w:numFmt w:val="lowerLetter"/>
      <w:lvlText w:val="(%1)"/>
      <w:lvlJc w:val="left"/>
      <w:pPr>
        <w:tabs>
          <w:tab w:val="num" w:pos="1155"/>
        </w:tabs>
        <w:ind w:left="1155" w:hanging="495"/>
      </w:pPr>
      <w:rPr>
        <w:rFonts w:hint="default"/>
      </w:rPr>
    </w:lvl>
    <w:lvl w:ilvl="1" w:tplc="08090019" w:tentative="1">
      <w:start w:val="1"/>
      <w:numFmt w:val="lowerLetter"/>
      <w:lvlText w:val="%2."/>
      <w:lvlJc w:val="left"/>
      <w:pPr>
        <w:tabs>
          <w:tab w:val="num" w:pos="1740"/>
        </w:tabs>
        <w:ind w:left="1740" w:hanging="360"/>
      </w:pPr>
    </w:lvl>
    <w:lvl w:ilvl="2" w:tplc="0809001B" w:tentative="1">
      <w:start w:val="1"/>
      <w:numFmt w:val="lowerRoman"/>
      <w:lvlText w:val="%3."/>
      <w:lvlJc w:val="right"/>
      <w:pPr>
        <w:tabs>
          <w:tab w:val="num" w:pos="2460"/>
        </w:tabs>
        <w:ind w:left="2460" w:hanging="180"/>
      </w:pPr>
    </w:lvl>
    <w:lvl w:ilvl="3" w:tplc="0809000F" w:tentative="1">
      <w:start w:val="1"/>
      <w:numFmt w:val="decimal"/>
      <w:lvlText w:val="%4."/>
      <w:lvlJc w:val="left"/>
      <w:pPr>
        <w:tabs>
          <w:tab w:val="num" w:pos="3180"/>
        </w:tabs>
        <w:ind w:left="3180" w:hanging="360"/>
      </w:pPr>
    </w:lvl>
    <w:lvl w:ilvl="4" w:tplc="08090019" w:tentative="1">
      <w:start w:val="1"/>
      <w:numFmt w:val="lowerLetter"/>
      <w:lvlText w:val="%5."/>
      <w:lvlJc w:val="left"/>
      <w:pPr>
        <w:tabs>
          <w:tab w:val="num" w:pos="3900"/>
        </w:tabs>
        <w:ind w:left="3900" w:hanging="360"/>
      </w:pPr>
    </w:lvl>
    <w:lvl w:ilvl="5" w:tplc="0809001B" w:tentative="1">
      <w:start w:val="1"/>
      <w:numFmt w:val="lowerRoman"/>
      <w:lvlText w:val="%6."/>
      <w:lvlJc w:val="right"/>
      <w:pPr>
        <w:tabs>
          <w:tab w:val="num" w:pos="4620"/>
        </w:tabs>
        <w:ind w:left="4620" w:hanging="180"/>
      </w:pPr>
    </w:lvl>
    <w:lvl w:ilvl="6" w:tplc="0809000F" w:tentative="1">
      <w:start w:val="1"/>
      <w:numFmt w:val="decimal"/>
      <w:lvlText w:val="%7."/>
      <w:lvlJc w:val="left"/>
      <w:pPr>
        <w:tabs>
          <w:tab w:val="num" w:pos="5340"/>
        </w:tabs>
        <w:ind w:left="5340" w:hanging="360"/>
      </w:pPr>
    </w:lvl>
    <w:lvl w:ilvl="7" w:tplc="08090019" w:tentative="1">
      <w:start w:val="1"/>
      <w:numFmt w:val="lowerLetter"/>
      <w:lvlText w:val="%8."/>
      <w:lvlJc w:val="left"/>
      <w:pPr>
        <w:tabs>
          <w:tab w:val="num" w:pos="6060"/>
        </w:tabs>
        <w:ind w:left="6060" w:hanging="360"/>
      </w:pPr>
    </w:lvl>
    <w:lvl w:ilvl="8" w:tplc="0809001B" w:tentative="1">
      <w:start w:val="1"/>
      <w:numFmt w:val="lowerRoman"/>
      <w:lvlText w:val="%9."/>
      <w:lvlJc w:val="right"/>
      <w:pPr>
        <w:tabs>
          <w:tab w:val="num" w:pos="6780"/>
        </w:tabs>
        <w:ind w:left="6780" w:hanging="180"/>
      </w:pPr>
    </w:lvl>
  </w:abstractNum>
  <w:abstractNum w:abstractNumId="7" w15:restartNumberingAfterBreak="0">
    <w:nsid w:val="6D82620F"/>
    <w:multiLevelType w:val="hybridMultilevel"/>
    <w:tmpl w:val="541E7728"/>
    <w:lvl w:ilvl="0" w:tplc="92880D4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53931062">
    <w:abstractNumId w:val="0"/>
  </w:num>
  <w:num w:numId="2" w16cid:durableId="443228578">
    <w:abstractNumId w:val="7"/>
  </w:num>
  <w:num w:numId="3" w16cid:durableId="1177967208">
    <w:abstractNumId w:val="6"/>
  </w:num>
  <w:num w:numId="4" w16cid:durableId="1576209887">
    <w:abstractNumId w:val="4"/>
  </w:num>
  <w:num w:numId="5" w16cid:durableId="1489781528">
    <w:abstractNumId w:val="1"/>
  </w:num>
  <w:num w:numId="6" w16cid:durableId="1487628798">
    <w:abstractNumId w:val="3"/>
  </w:num>
  <w:num w:numId="7" w16cid:durableId="136189486">
    <w:abstractNumId w:val="2"/>
  </w:num>
  <w:num w:numId="8" w16cid:durableId="641808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59"/>
    <w:rsid w:val="00056DB5"/>
    <w:rsid w:val="0007633E"/>
    <w:rsid w:val="00095632"/>
    <w:rsid w:val="000F2CA0"/>
    <w:rsid w:val="00101F19"/>
    <w:rsid w:val="001A2003"/>
    <w:rsid w:val="001B30B5"/>
    <w:rsid w:val="001C2FAC"/>
    <w:rsid w:val="001C7F8F"/>
    <w:rsid w:val="001D5733"/>
    <w:rsid w:val="0022118C"/>
    <w:rsid w:val="00243FD2"/>
    <w:rsid w:val="00254DC3"/>
    <w:rsid w:val="002C718F"/>
    <w:rsid w:val="002E5C6F"/>
    <w:rsid w:val="002F33E1"/>
    <w:rsid w:val="002F5FCD"/>
    <w:rsid w:val="00312230"/>
    <w:rsid w:val="003224DF"/>
    <w:rsid w:val="00342CF0"/>
    <w:rsid w:val="003F2F38"/>
    <w:rsid w:val="004015D8"/>
    <w:rsid w:val="004314B0"/>
    <w:rsid w:val="00460187"/>
    <w:rsid w:val="00466281"/>
    <w:rsid w:val="004815FA"/>
    <w:rsid w:val="004903C6"/>
    <w:rsid w:val="004937F0"/>
    <w:rsid w:val="004A42DC"/>
    <w:rsid w:val="004B2ABC"/>
    <w:rsid w:val="004E653E"/>
    <w:rsid w:val="00500410"/>
    <w:rsid w:val="00520F2D"/>
    <w:rsid w:val="00531AB8"/>
    <w:rsid w:val="00540597"/>
    <w:rsid w:val="00565FF5"/>
    <w:rsid w:val="00577D9E"/>
    <w:rsid w:val="00596866"/>
    <w:rsid w:val="005F2C5E"/>
    <w:rsid w:val="006045E4"/>
    <w:rsid w:val="00604D1A"/>
    <w:rsid w:val="00605000"/>
    <w:rsid w:val="00611143"/>
    <w:rsid w:val="006158D2"/>
    <w:rsid w:val="006439F3"/>
    <w:rsid w:val="00650757"/>
    <w:rsid w:val="006A33EC"/>
    <w:rsid w:val="006A5446"/>
    <w:rsid w:val="006B1727"/>
    <w:rsid w:val="007013A9"/>
    <w:rsid w:val="00710DC9"/>
    <w:rsid w:val="007213E6"/>
    <w:rsid w:val="00773E0A"/>
    <w:rsid w:val="0077604A"/>
    <w:rsid w:val="007B3E40"/>
    <w:rsid w:val="007B4959"/>
    <w:rsid w:val="00801573"/>
    <w:rsid w:val="0082078A"/>
    <w:rsid w:val="0082587F"/>
    <w:rsid w:val="00841824"/>
    <w:rsid w:val="008453E8"/>
    <w:rsid w:val="008608B1"/>
    <w:rsid w:val="00881B55"/>
    <w:rsid w:val="00892989"/>
    <w:rsid w:val="008B0B20"/>
    <w:rsid w:val="008D21E5"/>
    <w:rsid w:val="008D59E7"/>
    <w:rsid w:val="008E1EA7"/>
    <w:rsid w:val="00965E17"/>
    <w:rsid w:val="00976D5E"/>
    <w:rsid w:val="009A58D3"/>
    <w:rsid w:val="009E3F15"/>
    <w:rsid w:val="009E55C1"/>
    <w:rsid w:val="009F6159"/>
    <w:rsid w:val="00A14A7C"/>
    <w:rsid w:val="00A359E1"/>
    <w:rsid w:val="00A604D2"/>
    <w:rsid w:val="00A66545"/>
    <w:rsid w:val="00A93564"/>
    <w:rsid w:val="00AB6F54"/>
    <w:rsid w:val="00AC7102"/>
    <w:rsid w:val="00AD0E27"/>
    <w:rsid w:val="00AD46E0"/>
    <w:rsid w:val="00AE4763"/>
    <w:rsid w:val="00B06236"/>
    <w:rsid w:val="00B77DD1"/>
    <w:rsid w:val="00B84AD1"/>
    <w:rsid w:val="00BA0CA0"/>
    <w:rsid w:val="00BA610B"/>
    <w:rsid w:val="00BE1333"/>
    <w:rsid w:val="00C0383B"/>
    <w:rsid w:val="00C03F0C"/>
    <w:rsid w:val="00C30C1A"/>
    <w:rsid w:val="00C67057"/>
    <w:rsid w:val="00C76592"/>
    <w:rsid w:val="00C7722A"/>
    <w:rsid w:val="00C80535"/>
    <w:rsid w:val="00CA778A"/>
    <w:rsid w:val="00CB7D75"/>
    <w:rsid w:val="00D14893"/>
    <w:rsid w:val="00D1645A"/>
    <w:rsid w:val="00D16E8B"/>
    <w:rsid w:val="00D20B51"/>
    <w:rsid w:val="00D508C1"/>
    <w:rsid w:val="00D53519"/>
    <w:rsid w:val="00D63C8C"/>
    <w:rsid w:val="00D74553"/>
    <w:rsid w:val="00D75A04"/>
    <w:rsid w:val="00DD3B51"/>
    <w:rsid w:val="00DD6FA5"/>
    <w:rsid w:val="00DF5B7B"/>
    <w:rsid w:val="00E01885"/>
    <w:rsid w:val="00E074DF"/>
    <w:rsid w:val="00E20C9D"/>
    <w:rsid w:val="00E2762D"/>
    <w:rsid w:val="00E36166"/>
    <w:rsid w:val="00E665BE"/>
    <w:rsid w:val="00E859A4"/>
    <w:rsid w:val="00E97572"/>
    <w:rsid w:val="00F00005"/>
    <w:rsid w:val="00F12038"/>
    <w:rsid w:val="00F54738"/>
    <w:rsid w:val="00FA5D45"/>
    <w:rsid w:val="00FC6AC5"/>
    <w:rsid w:val="00FD61CE"/>
    <w:rsid w:val="00FD7798"/>
    <w:rsid w:val="00FE0110"/>
    <w:rsid w:val="00FE7D6E"/>
    <w:rsid w:val="00FF7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5DFC"/>
  <w15:docId w15:val="{34BD93B5-697C-4086-AF6C-6F01A424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5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F12038"/>
    <w:pPr>
      <w:keepNext/>
      <w:spacing w:after="0" w:line="240" w:lineRule="auto"/>
      <w:jc w:val="center"/>
      <w:outlineLvl w:val="2"/>
    </w:pPr>
    <w:rPr>
      <w:rFonts w:eastAsia="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0F2D"/>
    <w:pPr>
      <w:autoSpaceDE w:val="0"/>
      <w:autoSpaceDN w:val="0"/>
      <w:adjustRightInd w:val="0"/>
      <w:spacing w:after="0" w:line="240" w:lineRule="auto"/>
    </w:pPr>
    <w:rPr>
      <w:color w:val="000000"/>
    </w:rPr>
  </w:style>
  <w:style w:type="paragraph" w:styleId="BalloonText">
    <w:name w:val="Balloon Text"/>
    <w:basedOn w:val="Normal"/>
    <w:link w:val="BalloonTextChar"/>
    <w:uiPriority w:val="99"/>
    <w:semiHidden/>
    <w:unhideWhenUsed/>
    <w:rsid w:val="008D5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E7"/>
    <w:rPr>
      <w:rFonts w:ascii="Tahoma" w:hAnsi="Tahoma" w:cs="Tahoma"/>
      <w:sz w:val="16"/>
      <w:szCs w:val="16"/>
    </w:rPr>
  </w:style>
  <w:style w:type="character" w:customStyle="1" w:styleId="Heading3Char">
    <w:name w:val="Heading 3 Char"/>
    <w:basedOn w:val="DefaultParagraphFont"/>
    <w:link w:val="Heading3"/>
    <w:rsid w:val="00F12038"/>
    <w:rPr>
      <w:rFonts w:eastAsia="Times New Roman" w:cs="Times New Roman"/>
      <w:b/>
      <w:szCs w:val="20"/>
      <w:lang w:eastAsia="en-GB"/>
    </w:rPr>
  </w:style>
  <w:style w:type="character" w:styleId="Hyperlink">
    <w:name w:val="Hyperlink"/>
    <w:basedOn w:val="DefaultParagraphFont"/>
    <w:uiPriority w:val="99"/>
    <w:unhideWhenUsed/>
    <w:rsid w:val="009A58D3"/>
    <w:rPr>
      <w:color w:val="0000FF" w:themeColor="hyperlink"/>
      <w:u w:val="single"/>
    </w:rPr>
  </w:style>
  <w:style w:type="paragraph" w:styleId="ListParagraph">
    <w:name w:val="List Paragraph"/>
    <w:basedOn w:val="Normal"/>
    <w:uiPriority w:val="34"/>
    <w:qFormat/>
    <w:rsid w:val="004815FA"/>
    <w:pPr>
      <w:ind w:left="720"/>
      <w:contextualSpacing/>
    </w:pPr>
  </w:style>
  <w:style w:type="character" w:customStyle="1" w:styleId="Heading1Char">
    <w:name w:val="Heading 1 Char"/>
    <w:basedOn w:val="DefaultParagraphFont"/>
    <w:link w:val="Heading1"/>
    <w:uiPriority w:val="9"/>
    <w:rsid w:val="004815FA"/>
    <w:rPr>
      <w:rFonts w:asciiTheme="majorHAnsi" w:eastAsiaTheme="majorEastAsia" w:hAnsiTheme="majorHAnsi" w:cstheme="majorBidi"/>
      <w:color w:val="365F91" w:themeColor="accent1" w:themeShade="BF"/>
      <w:sz w:val="32"/>
      <w:szCs w:val="32"/>
    </w:rPr>
  </w:style>
  <w:style w:type="paragraph" w:styleId="BodyTextIndent">
    <w:name w:val="Body Text Indent"/>
    <w:basedOn w:val="Normal"/>
    <w:link w:val="BodyTextIndentChar"/>
    <w:rsid w:val="004815FA"/>
    <w:pPr>
      <w:spacing w:after="0" w:line="360" w:lineRule="auto"/>
      <w:ind w:left="720" w:hanging="720"/>
      <w:jc w:val="both"/>
    </w:pPr>
    <w:rPr>
      <w:rFonts w:ascii="Times New Roman" w:eastAsia="Times New Roman" w:hAnsi="Times New Roman" w:cs="Times New Roman"/>
      <w:szCs w:val="20"/>
      <w:lang w:eastAsia="en-GB"/>
    </w:rPr>
  </w:style>
  <w:style w:type="character" w:customStyle="1" w:styleId="BodyTextIndentChar">
    <w:name w:val="Body Text Indent Char"/>
    <w:basedOn w:val="DefaultParagraphFont"/>
    <w:link w:val="BodyTextIndent"/>
    <w:rsid w:val="004815FA"/>
    <w:rPr>
      <w:rFonts w:ascii="Times New Roman" w:eastAsia="Times New Roman" w:hAnsi="Times New Roman" w:cs="Times New Roman"/>
      <w:szCs w:val="20"/>
      <w:lang w:eastAsia="en-GB"/>
    </w:rPr>
  </w:style>
  <w:style w:type="table" w:styleId="TableGrid">
    <w:name w:val="Table Grid"/>
    <w:basedOn w:val="TableNormal"/>
    <w:uiPriority w:val="59"/>
    <w:rsid w:val="005968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3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63468">
      <w:bodyDiv w:val="1"/>
      <w:marLeft w:val="0"/>
      <w:marRight w:val="0"/>
      <w:marTop w:val="0"/>
      <w:marBottom w:val="0"/>
      <w:divBdr>
        <w:top w:val="none" w:sz="0" w:space="0" w:color="auto"/>
        <w:left w:val="none" w:sz="0" w:space="0" w:color="auto"/>
        <w:bottom w:val="none" w:sz="0" w:space="0" w:color="auto"/>
        <w:right w:val="none" w:sz="0" w:space="0" w:color="auto"/>
      </w:divBdr>
    </w:div>
    <w:div w:id="434711623">
      <w:bodyDiv w:val="1"/>
      <w:marLeft w:val="0"/>
      <w:marRight w:val="0"/>
      <w:marTop w:val="0"/>
      <w:marBottom w:val="0"/>
      <w:divBdr>
        <w:top w:val="none" w:sz="0" w:space="0" w:color="auto"/>
        <w:left w:val="none" w:sz="0" w:space="0" w:color="auto"/>
        <w:bottom w:val="none" w:sz="0" w:space="0" w:color="auto"/>
        <w:right w:val="none" w:sz="0" w:space="0" w:color="auto"/>
      </w:divBdr>
    </w:div>
    <w:div w:id="86849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swansea.gov.uk%2Fpermanenttro&amp;data=05%7C02%7CEmily.Evans%40swansea.gov.uk%7C378d3c3109754f84857408de16d5bb22%7C4c2e0b76d4524d358392187fac002efe%7C1%7C0%7C638973304398135637%7CUnknown%7CTWFpbGZsb3d8eyJFbXB0eU1hcGkiOnRydWUsIlYiOiIwLjAuMDAwMCIsIlAiOiJXaW4zMiIsIkFOIjoiTWFpbCIsIldUIjoyfQ%3D%3D%7C0%7C%7C%7C&amp;sdata=RO4RfcDtq%2BqX%2FDZvSDpScU46ANUIWKk%2Fmz2B0Fyxg8o%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Legal.TrafficNotices@swanse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BB9A655E7AB3448D4A6B616D26943E" ma:contentTypeVersion="16" ma:contentTypeDescription="Create a new document." ma:contentTypeScope="" ma:versionID="bb761a7d03c02bf1020c54a41be0b7f8">
  <xsd:schema xmlns:xsd="http://www.w3.org/2001/XMLSchema" xmlns:xs="http://www.w3.org/2001/XMLSchema" xmlns:p="http://schemas.microsoft.com/office/2006/metadata/properties" xmlns:ns2="3a224230-5304-4880-81da-3f96cfa02b07" xmlns:ns3="54d7793c-a7c0-4ea8-82c3-2eb8009beb0f" targetNamespace="http://schemas.microsoft.com/office/2006/metadata/properties" ma:root="true" ma:fieldsID="a4f0e36e9930178a490186c91c4c758d" ns2:_="" ns3:_="">
    <xsd:import namespace="3a224230-5304-4880-81da-3f96cfa02b07"/>
    <xsd:import namespace="54d7793c-a7c0-4ea8-82c3-2eb8009be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4230-5304-4880-81da-3f96cfa02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7793c-a7c0-4ea8-82c3-2eb8009beb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6f36ba-efa0-4c69-8950-d3cff96e76c3}" ma:internalName="TaxCatchAll" ma:showField="CatchAllData" ma:web="54d7793c-a7c0-4ea8-82c3-2eb8009be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224230-5304-4880-81da-3f96cfa02b07">
      <Terms xmlns="http://schemas.microsoft.com/office/infopath/2007/PartnerControls"/>
    </lcf76f155ced4ddcb4097134ff3c332f>
    <TaxCatchAll xmlns="54d7793c-a7c0-4ea8-82c3-2eb8009beb0f"/>
  </documentManagement>
</p:properties>
</file>

<file path=customXml/itemProps1.xml><?xml version="1.0" encoding="utf-8"?>
<ds:datastoreItem xmlns:ds="http://schemas.openxmlformats.org/officeDocument/2006/customXml" ds:itemID="{01DC3B64-5BDC-4618-A3FE-F634CA827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4230-5304-4880-81da-3f96cfa02b07"/>
    <ds:schemaRef ds:uri="54d7793c-a7c0-4ea8-82c3-2eb8009b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13BA8-2337-4576-85F3-7AD115A9B59E}">
  <ds:schemaRefs>
    <ds:schemaRef ds:uri="http://schemas.microsoft.com/sharepoint/v3/contenttype/forms"/>
  </ds:schemaRefs>
</ds:datastoreItem>
</file>

<file path=customXml/itemProps3.xml><?xml version="1.0" encoding="utf-8"?>
<ds:datastoreItem xmlns:ds="http://schemas.openxmlformats.org/officeDocument/2006/customXml" ds:itemID="{5C7CDC5A-3109-4106-AC29-3AFBA6C02000}">
  <ds:schemaRefs>
    <ds:schemaRef ds:uri="http://schemas.microsoft.com/office/2006/metadata/properties"/>
    <ds:schemaRef ds:uri="http://schemas.microsoft.com/office/infopath/2007/PartnerControls"/>
    <ds:schemaRef ds:uri="3a224230-5304-4880-81da-3f96cfa02b07"/>
    <ds:schemaRef ds:uri="54d7793c-a7c0-4ea8-82c3-2eb8009beb0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1648</Characters>
  <Application>Microsoft Office Word</Application>
  <DocSecurity>0</DocSecurity>
  <Lines>57</Lines>
  <Paragraphs>24</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Adere, Caritas</dc:creator>
  <cp:lastModifiedBy>Emily Evans</cp:lastModifiedBy>
  <cp:revision>6</cp:revision>
  <cp:lastPrinted>2015-08-27T14:28:00Z</cp:lastPrinted>
  <dcterms:created xsi:type="dcterms:W3CDTF">2024-04-18T07:53:00Z</dcterms:created>
  <dcterms:modified xsi:type="dcterms:W3CDTF">2025-11-05T10:59:00Z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0x010100F8BB9A655E7AB3448D4A6B616D26943E</vt:lpwstr>
  </property>
</Properties>
</file>