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59BA" w:rsidRDefault="002259BA" w:rsidP="001F20D3">
      <w:pPr>
        <w:pBdr>
          <w:bottom w:val="single" w:sz="6" w:space="1" w:color="auto"/>
        </w:pBdr>
        <w:jc w:val="right"/>
        <w:rPr>
          <w:rFonts w:ascii="Arial" w:hAnsi="Arial" w:cs="Arial"/>
          <w:sz w:val="40"/>
          <w:szCs w:val="40"/>
        </w:rPr>
      </w:pPr>
      <w:r w:rsidRPr="002259BA">
        <w:rPr>
          <w:rFonts w:ascii="Arial" w:hAnsi="Arial" w:cs="Arial"/>
          <w:sz w:val="40"/>
          <w:szCs w:val="40"/>
        </w:rPr>
        <w:t xml:space="preserve">Rhwydwaith Cludiant Cynaliadwy ar gyfer </w:t>
      </w:r>
    </w:p>
    <w:p w:rsidR="002259BA" w:rsidRDefault="002259BA" w:rsidP="001F20D3">
      <w:pPr>
        <w:pBdr>
          <w:bottom w:val="single" w:sz="6" w:space="1" w:color="auto"/>
        </w:pBdr>
        <w:jc w:val="right"/>
        <w:rPr>
          <w:rFonts w:ascii="Arial" w:hAnsi="Arial" w:cs="Arial"/>
          <w:sz w:val="40"/>
          <w:szCs w:val="40"/>
        </w:rPr>
      </w:pPr>
      <w:proofErr w:type="spellStart"/>
      <w:r w:rsidRPr="002259BA">
        <w:rPr>
          <w:rFonts w:ascii="Arial" w:hAnsi="Arial" w:cs="Arial"/>
          <w:sz w:val="40"/>
          <w:szCs w:val="40"/>
        </w:rPr>
        <w:t>Astudiaeth</w:t>
      </w:r>
      <w:proofErr w:type="spellEnd"/>
      <w:r w:rsidRPr="002259BA">
        <w:rPr>
          <w:rFonts w:ascii="Arial" w:hAnsi="Arial" w:cs="Arial"/>
          <w:sz w:val="40"/>
          <w:szCs w:val="40"/>
        </w:rPr>
        <w:t xml:space="preserve"> </w:t>
      </w:r>
      <w:proofErr w:type="spellStart"/>
      <w:r w:rsidRPr="002259BA">
        <w:rPr>
          <w:rFonts w:ascii="Arial" w:hAnsi="Arial" w:cs="Arial"/>
          <w:sz w:val="40"/>
          <w:szCs w:val="40"/>
        </w:rPr>
        <w:t>Dichonoldeb</w:t>
      </w:r>
      <w:proofErr w:type="spellEnd"/>
      <w:r w:rsidRPr="002259BA">
        <w:rPr>
          <w:rFonts w:ascii="Arial" w:hAnsi="Arial" w:cs="Arial"/>
          <w:sz w:val="40"/>
          <w:szCs w:val="40"/>
        </w:rPr>
        <w:t xml:space="preserve"> </w:t>
      </w:r>
      <w:proofErr w:type="spellStart"/>
      <w:r w:rsidRPr="002259BA">
        <w:rPr>
          <w:rFonts w:ascii="Arial" w:hAnsi="Arial" w:cs="Arial"/>
          <w:sz w:val="40"/>
          <w:szCs w:val="40"/>
        </w:rPr>
        <w:t>Abertaw</w:t>
      </w:r>
      <w:bookmarkStart w:id="0" w:name="_GoBack"/>
      <w:bookmarkEnd w:id="0"/>
      <w:r w:rsidRPr="002259BA">
        <w:rPr>
          <w:rFonts w:ascii="Arial" w:hAnsi="Arial" w:cs="Arial"/>
          <w:sz w:val="40"/>
          <w:szCs w:val="40"/>
        </w:rPr>
        <w:t>e</w:t>
      </w:r>
      <w:proofErr w:type="spellEnd"/>
      <w:r w:rsidRPr="002259BA">
        <w:rPr>
          <w:rFonts w:ascii="Arial" w:hAnsi="Arial" w:cs="Arial"/>
          <w:sz w:val="40"/>
          <w:szCs w:val="40"/>
        </w:rPr>
        <w:t xml:space="preserve"> </w:t>
      </w:r>
      <w:proofErr w:type="spellStart"/>
      <w:r w:rsidRPr="002259BA">
        <w:rPr>
          <w:rFonts w:ascii="Arial" w:hAnsi="Arial" w:cs="Arial"/>
          <w:sz w:val="40"/>
          <w:szCs w:val="40"/>
        </w:rPr>
        <w:t>Wledig</w:t>
      </w:r>
      <w:proofErr w:type="spellEnd"/>
    </w:p>
    <w:p w:rsidR="00B73C08" w:rsidRPr="00877ECE" w:rsidRDefault="00B73C08" w:rsidP="002259BA">
      <w:pPr>
        <w:pBdr>
          <w:bottom w:val="single" w:sz="6" w:space="1" w:color="auto"/>
        </w:pBdr>
        <w:jc w:val="right"/>
        <w:rPr>
          <w:rFonts w:ascii="Arial" w:hAnsi="Arial" w:cs="Arial"/>
          <w:sz w:val="40"/>
          <w:szCs w:val="40"/>
        </w:rPr>
      </w:pPr>
    </w:p>
    <w:p w:rsidR="001F20D3" w:rsidRPr="00877ECE" w:rsidRDefault="001F20D3" w:rsidP="00877ECE">
      <w:pPr>
        <w:ind w:left="1440"/>
        <w:rPr>
          <w:rFonts w:ascii="Arial" w:eastAsia="Calibri" w:hAnsi="Arial" w:cs="Arial"/>
          <w:lang w:val="cy-GB"/>
        </w:rPr>
      </w:pPr>
      <w:r w:rsidRPr="00877ECE">
        <w:rPr>
          <w:rFonts w:ascii="Arial" w:eastAsia="Calibri" w:hAnsi="Arial" w:cs="Arial"/>
          <w:lang w:val="cy-GB"/>
        </w:rPr>
        <w:t>Comisiynwyd y Strategaeth Trafnidiaeth Wledig hon gan Gyngor Abertawe (CA) i archwilio sut y gellir gwella'r ddarpariaeth trafnidiaeth wledig yng Ngŵyr a Mawr er mwyn hwyluso teithio cynaliadwy gan breswylwyr a thwristiaid yn well. O ganlyniad i weithgareddau ymgynghori ac ymgysylltu â Swyddogion CA, argymhellwyd sawl cynnig menter yn y Strategaeth Trafnidiaeth Wledig hon i gyflawni nodau'r Strategaeth Trafnidiaeth Wledig hon.</w:t>
      </w:r>
    </w:p>
    <w:p w:rsidR="001F20D3" w:rsidRPr="00877ECE" w:rsidRDefault="001F20D3" w:rsidP="001F20D3">
      <w:pPr>
        <w:rPr>
          <w:rFonts w:ascii="Arial" w:eastAsia="Calibri" w:hAnsi="Arial" w:cs="Arial"/>
          <w:lang w:val="cy-GB"/>
        </w:rPr>
      </w:pPr>
    </w:p>
    <w:p w:rsidR="001F20D3" w:rsidRPr="00877ECE" w:rsidRDefault="001F20D3" w:rsidP="00877ECE">
      <w:pPr>
        <w:ind w:left="720"/>
        <w:rPr>
          <w:rFonts w:ascii="Arial" w:eastAsia="Calibri" w:hAnsi="Arial" w:cs="Arial"/>
          <w:lang w:val="cy-GB"/>
        </w:rPr>
      </w:pPr>
      <w:r w:rsidRPr="00877ECE">
        <w:rPr>
          <w:rFonts w:ascii="Arial" w:eastAsia="Calibri" w:hAnsi="Arial" w:cs="Arial"/>
          <w:lang w:val="cy-GB"/>
        </w:rPr>
        <w:t xml:space="preserve">Drwy ymgynghori'n gynhwysfawr â rhanddeiliaid a chynrychiolwyr y cyngor, mae'r Strategaeth Trafnidiaeth Wledig hon yn archwilio sawl menter ar draws amrywiaeth o ddulliau trafnidiaeth yn Abertawe Wledig. Cynlluniwyd y mentrau hyn i wella cysylltedd a hygyrchedd drwy gydol y flwyddyn i breswylwyr yr ardal ac i ymwelwyr. </w:t>
      </w:r>
    </w:p>
    <w:p w:rsidR="001F20D3" w:rsidRPr="00877ECE" w:rsidRDefault="001F20D3" w:rsidP="001F20D3">
      <w:pPr>
        <w:rPr>
          <w:rFonts w:ascii="Arial" w:eastAsia="Calibri" w:hAnsi="Arial" w:cs="Arial"/>
          <w:lang w:val="cy-GB"/>
        </w:rPr>
      </w:pPr>
    </w:p>
    <w:p w:rsidR="001F20D3" w:rsidRPr="00877ECE" w:rsidRDefault="001F20D3" w:rsidP="00877ECE">
      <w:pPr>
        <w:ind w:left="720"/>
        <w:rPr>
          <w:rFonts w:ascii="Arial" w:eastAsia="Calibri" w:hAnsi="Arial" w:cs="Arial"/>
        </w:rPr>
      </w:pPr>
      <w:r w:rsidRPr="00877ECE">
        <w:rPr>
          <w:rFonts w:ascii="Arial" w:eastAsia="Calibri" w:hAnsi="Arial" w:cs="Arial"/>
          <w:lang w:val="cy-GB"/>
        </w:rPr>
        <w:t>Mae darparu cludiant cyhoeddus, yn ogystal â Theithio Llesol yn Abertawe Wledig, yn cyflwyno sawl her unigryw i weithredwyr a defnyddwyr. Mae'r Strategaeth hon yn nodi nifer o argymhellion a chynigion arloesol sy'n ceisio mynd i'r afael â'r materion a nodwyd yn ystod yr ymgynghoriad. Nod y Strategaeth hon yw gwella'r ddarpariaeth bresennol o wasanaethau cludiant cyhoeddus, wrth fynd i'r afael â'r bylchau presennol yn y rhwydwaith gan ddefnyddio Cynlluniau Teithio ac annog y defnydd o gyfnewidfa Rheilffordd Tre-gŵyr, Mentrau Cludiant Gwirfoddol a Chymunedol, Gwaith Wheels 2 Work, Trafnidiaeth sy'n Ymateb i'r Galw a chynlluniau trafnidiaeth iechyd. At hynny, mae'r Strategaeth hon yn ceisio parhau i ddatblygu beicio fel maes twf i dwristiaid a phreswylwyr Abertawe Wledig drwy amrywiaeth o fentrau gan gynnwys rhoi isadeiledd beicio newydd a chynlluniau llogi beiciau ar waith a gwella'r cyfleusterau a'r isadeiledd beicio sy'n bodoli eisoes. Yn ogystal, dibenion y Strategaeth hon yw rheoli effaith cerbydau modur preifat. Y nod yw lliniaru eu heffaith a sicrhau y darperir ar gyfer cerbydau modur mewn modd nad yw'n amharu ar amgylchoedd naturiol yr ardal. Fel y cyfryw, cynigir mesurau sy'n cynnwys gwella eglurder arwyddion cyfeiriadol i Abertawe Wledig drwy Strategaeth Arwyddion, astudiaeth ddichonoldeb o daliadau atal tagfeydd yn ardal yr astudiaeth, yn ogystal â lleihau terfynau cyflymder i 40mya ac archwiliad o'r holl feysydd parcio. Cydnabyddir y bydd gweithredu'r ymyriadau a argymhellir yn y Strategaeth Trafnidiaeth Wledig hon yn helpu i hyrwyddo ac annog preswylwyr a thwristiaid i ddefnyddio dulliau trafnidiaeth gynaliadwy yn rheolaidd. Cydnabyddir y bydd gweithredu'r ymyriadau a argymhellir yn y Strategaeth Trafnidiaeth Wledig hon yn helpu i hyrwyddo ac annog preswylwyr a thwristiaid i ddefnyddio dulliau trafnidiaeth gynaliadwy yn rheolaidd.</w:t>
      </w:r>
    </w:p>
    <w:p w:rsidR="001F20D3" w:rsidRDefault="001F20D3">
      <w:pPr>
        <w:pBdr>
          <w:bottom w:val="single" w:sz="6" w:space="1" w:color="auto"/>
        </w:pBdr>
        <w:rPr>
          <w:rFonts w:ascii="Arial" w:hAnsi="Arial" w:cs="Arial"/>
          <w:sz w:val="24"/>
          <w:szCs w:val="24"/>
        </w:rPr>
      </w:pPr>
    </w:p>
    <w:p w:rsidR="00B73C08" w:rsidRDefault="00B73C08">
      <w:pPr>
        <w:rPr>
          <w:rFonts w:ascii="Arial" w:hAnsi="Arial" w:cs="Arial"/>
          <w:sz w:val="24"/>
          <w:szCs w:val="24"/>
        </w:rPr>
      </w:pPr>
    </w:p>
    <w:p w:rsidR="00D63928" w:rsidRPr="00B73C08" w:rsidRDefault="00942EDA">
      <w:pPr>
        <w:rPr>
          <w:rFonts w:ascii="Arial" w:hAnsi="Arial" w:cs="Arial"/>
          <w:b/>
          <w:bCs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t>Gwybodaeth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am y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prosiect</w:t>
      </w:r>
      <w:proofErr w:type="spellEnd"/>
      <w:r w:rsidR="00B73C08" w:rsidRPr="00B73C08">
        <w:rPr>
          <w:rFonts w:ascii="Arial" w:hAnsi="Arial" w:cs="Arial"/>
          <w:b/>
          <w:bCs/>
          <w:sz w:val="24"/>
          <w:szCs w:val="24"/>
        </w:rPr>
        <w:t>:</w:t>
      </w:r>
    </w:p>
    <w:p w:rsidR="00D63928" w:rsidRDefault="00D63928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41"/>
        <w:gridCol w:w="2075"/>
      </w:tblGrid>
      <w:tr w:rsidR="00B73C08" w:rsidTr="00942EDA">
        <w:tc>
          <w:tcPr>
            <w:tcW w:w="6941" w:type="dxa"/>
            <w:shd w:val="clear" w:color="auto" w:fill="9BBB59" w:themeFill="accent3"/>
          </w:tcPr>
          <w:p w:rsidR="00B73C08" w:rsidRDefault="00942EDA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Cyfanswm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cost y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prosciect</w:t>
            </w:r>
            <w:proofErr w:type="spellEnd"/>
            <w:r w:rsidR="00B73C08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2075" w:type="dxa"/>
          </w:tcPr>
          <w:p w:rsidR="00B73C08" w:rsidRDefault="00B73C08" w:rsidP="00B73C0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£</w:t>
            </w:r>
            <w:r w:rsidR="00F65477">
              <w:rPr>
                <w:rFonts w:ascii="Arial" w:hAnsi="Arial" w:cs="Arial"/>
                <w:sz w:val="24"/>
                <w:szCs w:val="24"/>
              </w:rPr>
              <w:t>19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  <w:r w:rsidR="00F65477">
              <w:rPr>
                <w:rFonts w:ascii="Arial" w:hAnsi="Arial" w:cs="Arial"/>
                <w:sz w:val="24"/>
                <w:szCs w:val="24"/>
              </w:rPr>
              <w:t>585</w:t>
            </w:r>
          </w:p>
        </w:tc>
      </w:tr>
    </w:tbl>
    <w:p w:rsidR="00D63928" w:rsidRPr="009E55C1" w:rsidRDefault="00D63928" w:rsidP="001F20D3">
      <w:pPr>
        <w:rPr>
          <w:rFonts w:ascii="Arial" w:hAnsi="Arial" w:cs="Arial"/>
          <w:sz w:val="24"/>
          <w:szCs w:val="24"/>
        </w:rPr>
      </w:pPr>
    </w:p>
    <w:sectPr w:rsidR="00D63928" w:rsidRPr="009E55C1" w:rsidSect="00E05B33">
      <w:headerReference w:type="default" r:id="rId9"/>
      <w:headerReference w:type="first" r:id="rId10"/>
      <w:footerReference w:type="first" r:id="rId11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338D" w:rsidRDefault="00D3338D" w:rsidP="00D63928">
      <w:r>
        <w:separator/>
      </w:r>
    </w:p>
  </w:endnote>
  <w:endnote w:type="continuationSeparator" w:id="0">
    <w:p w:rsidR="00D3338D" w:rsidRDefault="00D3338D" w:rsidP="00D639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5B33" w:rsidRDefault="00E05B33" w:rsidP="00E05B33">
    <w:pPr>
      <w:pStyle w:val="Footer"/>
      <w:tabs>
        <w:tab w:val="clear" w:pos="4513"/>
        <w:tab w:val="clear" w:pos="9026"/>
        <w:tab w:val="left" w:pos="5662"/>
      </w:tabs>
    </w:pP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471A2679" wp14:editId="22C69196">
          <wp:simplePos x="0" y="0"/>
          <wp:positionH relativeFrom="column">
            <wp:posOffset>-768465</wp:posOffset>
          </wp:positionH>
          <wp:positionV relativeFrom="paragraph">
            <wp:posOffset>-234084</wp:posOffset>
          </wp:positionV>
          <wp:extent cx="1853565" cy="737870"/>
          <wp:effectExtent l="0" t="0" r="0" b="508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3565" cy="737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57216" behindDoc="0" locked="0" layoutInCell="1" allowOverlap="1" wp14:anchorId="47FF573C" wp14:editId="5A5571E5">
          <wp:simplePos x="0" y="0"/>
          <wp:positionH relativeFrom="column">
            <wp:posOffset>4398068</wp:posOffset>
          </wp:positionH>
          <wp:positionV relativeFrom="paragraph">
            <wp:posOffset>-393988</wp:posOffset>
          </wp:positionV>
          <wp:extent cx="2076219" cy="822461"/>
          <wp:effectExtent l="0" t="0" r="63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6219" cy="82246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338D" w:rsidRDefault="00D3338D" w:rsidP="00D63928">
      <w:r>
        <w:separator/>
      </w:r>
    </w:p>
  </w:footnote>
  <w:footnote w:type="continuationSeparator" w:id="0">
    <w:p w:rsidR="00D3338D" w:rsidRDefault="00D3338D" w:rsidP="00D639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3928" w:rsidRDefault="00D6392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5168" behindDoc="0" locked="0" layoutInCell="1" allowOverlap="1" wp14:editId="183CF727">
          <wp:simplePos x="0" y="0"/>
          <wp:positionH relativeFrom="page">
            <wp:posOffset>0</wp:posOffset>
          </wp:positionH>
          <wp:positionV relativeFrom="paragraph">
            <wp:posOffset>-651856</wp:posOffset>
          </wp:positionV>
          <wp:extent cx="7543800" cy="10723759"/>
          <wp:effectExtent l="0" t="0" r="0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pture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7237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5B33" w:rsidRPr="00B73C08" w:rsidRDefault="00E05B33" w:rsidP="00942EDA">
    <w:pPr>
      <w:pStyle w:val="Header"/>
      <w:ind w:firstLine="4320"/>
      <w:rPr>
        <w:sz w:val="56"/>
        <w:szCs w:val="56"/>
      </w:rPr>
    </w:pPr>
    <w:r w:rsidRPr="00B73C08">
      <w:rPr>
        <w:noProof/>
        <w:sz w:val="56"/>
        <w:szCs w:val="56"/>
        <w:lang w:eastAsia="en-GB"/>
      </w:rPr>
      <w:drawing>
        <wp:anchor distT="0" distB="0" distL="114300" distR="114300" simplePos="0" relativeHeight="251656192" behindDoc="1" locked="0" layoutInCell="1" allowOverlap="1" wp14:anchorId="722C428B" wp14:editId="53696AD0">
          <wp:simplePos x="0" y="0"/>
          <wp:positionH relativeFrom="page">
            <wp:align>right</wp:align>
          </wp:positionH>
          <wp:positionV relativeFrom="paragraph">
            <wp:posOffset>-733021</wp:posOffset>
          </wp:positionV>
          <wp:extent cx="7606146" cy="1072959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6146" cy="107295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73C08">
      <w:rPr>
        <w:noProof/>
        <w:sz w:val="56"/>
        <w:szCs w:val="56"/>
        <w:lang w:eastAsia="en-GB"/>
      </w:rPr>
      <w:drawing>
        <wp:anchor distT="0" distB="0" distL="114300" distR="114300" simplePos="0" relativeHeight="251658240" behindDoc="0" locked="0" layoutInCell="1" allowOverlap="1" wp14:anchorId="6C068850" wp14:editId="4BA8A792">
          <wp:simplePos x="0" y="0"/>
          <wp:positionH relativeFrom="column">
            <wp:posOffset>173182</wp:posOffset>
          </wp:positionH>
          <wp:positionV relativeFrom="paragraph">
            <wp:posOffset>-3075248</wp:posOffset>
          </wp:positionV>
          <wp:extent cx="1853565" cy="737870"/>
          <wp:effectExtent l="0" t="0" r="0" b="508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3565" cy="737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B73C08">
      <w:rPr>
        <w:noProof/>
        <w:sz w:val="56"/>
        <w:szCs w:val="56"/>
        <w:lang w:eastAsia="en-GB"/>
      </w:rPr>
      <w:drawing>
        <wp:anchor distT="0" distB="0" distL="114300" distR="114300" simplePos="0" relativeHeight="251659264" behindDoc="0" locked="0" layoutInCell="1" allowOverlap="1" wp14:anchorId="6C068850" wp14:editId="4BA8A792">
          <wp:simplePos x="0" y="0"/>
          <wp:positionH relativeFrom="column">
            <wp:posOffset>173182</wp:posOffset>
          </wp:positionH>
          <wp:positionV relativeFrom="paragraph">
            <wp:posOffset>-3075248</wp:posOffset>
          </wp:positionV>
          <wp:extent cx="1853565" cy="737870"/>
          <wp:effectExtent l="0" t="0" r="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3565" cy="737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proofErr w:type="spellStart"/>
    <w:r w:rsidR="00942EDA">
      <w:rPr>
        <w:sz w:val="56"/>
        <w:szCs w:val="56"/>
      </w:rPr>
      <w:t>Ffeithlen</w:t>
    </w:r>
    <w:proofErr w:type="spellEnd"/>
    <w:r w:rsidR="00942EDA">
      <w:rPr>
        <w:sz w:val="56"/>
        <w:szCs w:val="56"/>
      </w:rPr>
      <w:t xml:space="preserve"> y </w:t>
    </w:r>
    <w:proofErr w:type="spellStart"/>
    <w:r w:rsidR="00942EDA">
      <w:rPr>
        <w:sz w:val="56"/>
        <w:szCs w:val="56"/>
      </w:rPr>
      <w:t>Prosciect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revisionView w:inkAnnotations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3928"/>
    <w:rsid w:val="00030C42"/>
    <w:rsid w:val="00041410"/>
    <w:rsid w:val="0006344A"/>
    <w:rsid w:val="001C2FAC"/>
    <w:rsid w:val="001F20D3"/>
    <w:rsid w:val="002259BA"/>
    <w:rsid w:val="00540C35"/>
    <w:rsid w:val="00572EE4"/>
    <w:rsid w:val="0062420C"/>
    <w:rsid w:val="007755DD"/>
    <w:rsid w:val="00877ECE"/>
    <w:rsid w:val="00942EDA"/>
    <w:rsid w:val="009E55C1"/>
    <w:rsid w:val="00A20BF7"/>
    <w:rsid w:val="00B53BC4"/>
    <w:rsid w:val="00B73C08"/>
    <w:rsid w:val="00C34E71"/>
    <w:rsid w:val="00C5649A"/>
    <w:rsid w:val="00C94563"/>
    <w:rsid w:val="00D3338D"/>
    <w:rsid w:val="00D63928"/>
    <w:rsid w:val="00E045B7"/>
    <w:rsid w:val="00E05B33"/>
    <w:rsid w:val="00E407DE"/>
    <w:rsid w:val="00F65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C07455"/>
  <w15:chartTrackingRefBased/>
  <w15:docId w15:val="{72807D7F-3AAE-4137-BD63-4A9F63FFE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392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3928"/>
  </w:style>
  <w:style w:type="paragraph" w:styleId="Footer">
    <w:name w:val="footer"/>
    <w:basedOn w:val="Normal"/>
    <w:link w:val="FooterChar"/>
    <w:uiPriority w:val="99"/>
    <w:unhideWhenUsed/>
    <w:rsid w:val="00D6392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3928"/>
  </w:style>
  <w:style w:type="table" w:styleId="TableGrid">
    <w:name w:val="Table Grid"/>
    <w:basedOn w:val="TableNormal"/>
    <w:uiPriority w:val="59"/>
    <w:rsid w:val="00B73C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CB603FC2FB814A86ADE02D7DD51848" ma:contentTypeVersion="13" ma:contentTypeDescription="Create a new document." ma:contentTypeScope="" ma:versionID="11ad21a96511697732d6c5b4e845867b">
  <xsd:schema xmlns:xsd="http://www.w3.org/2001/XMLSchema" xmlns:xs="http://www.w3.org/2001/XMLSchema" xmlns:p="http://schemas.microsoft.com/office/2006/metadata/properties" xmlns:ns2="35191e29-a1bc-4a16-8fb2-0c4792fe0923" xmlns:ns3="b859e351-5358-4a47-bf17-4fa774ca7ade" targetNamespace="http://schemas.microsoft.com/office/2006/metadata/properties" ma:root="true" ma:fieldsID="7c3405971485fa99417635636036f1bb" ns2:_="" ns3:_="">
    <xsd:import namespace="35191e29-a1bc-4a16-8fb2-0c4792fe0923"/>
    <xsd:import namespace="b859e351-5358-4a47-bf17-4fa774ca7a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191e29-a1bc-4a16-8fb2-0c4792fe09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59e351-5358-4a47-bf17-4fa774ca7ad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8C3EF0-6C69-435A-B971-605C5DD24E8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D003EDF-F0E8-4C6E-A683-AEECA131EA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191e29-a1bc-4a16-8fb2-0c4792fe0923"/>
    <ds:schemaRef ds:uri="b859e351-5358-4a47-bf17-4fa774ca7a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8A0B74F-D498-4CF5-AC05-11A352714C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414</Words>
  <Characters>2361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&amp; County of Swansea</Company>
  <LinksUpToDate>false</LinksUpToDate>
  <CharactersWithSpaces>2770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Thomson</dc:creator>
  <cp:keywords/>
  <dc:description/>
  <cp:lastModifiedBy>Sarah Loud</cp:lastModifiedBy>
  <cp:revision>10</cp:revision>
  <dcterms:created xsi:type="dcterms:W3CDTF">2021-07-01T10:28:00Z</dcterms:created>
  <dcterms:modified xsi:type="dcterms:W3CDTF">2022-02-01T14:53:00Z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0x010100FBCB603FC2FB814A86ADE02D7DD51848</vt:lpwstr>
  </property>
</Properties>
</file>